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5A" w:rsidRPr="00447A5A" w:rsidRDefault="00447A5A" w:rsidP="00447A5A">
      <w:pPr>
        <w:rPr>
          <w:rFonts w:ascii="华文中宋" w:eastAsia="华文中宋" w:hAnsi="华文中宋" w:hint="eastAsia"/>
        </w:rPr>
      </w:pPr>
      <w:proofErr w:type="gramStart"/>
      <w:r w:rsidRPr="00447A5A">
        <w:rPr>
          <w:rFonts w:ascii="华文中宋" w:eastAsia="华文中宋" w:hAnsi="华文中宋" w:hint="eastAsia"/>
        </w:rPr>
        <w:t>海康威视</w:t>
      </w:r>
      <w:proofErr w:type="gramEnd"/>
      <w:r>
        <w:rPr>
          <w:rFonts w:ascii="华文中宋" w:eastAsia="华文中宋" w:hAnsi="华文中宋" w:hint="eastAsia"/>
        </w:rPr>
        <w:t xml:space="preserve"> </w:t>
      </w:r>
      <w:r w:rsidRPr="00447A5A">
        <w:rPr>
          <w:rFonts w:ascii="华文中宋" w:eastAsia="华文中宋" w:hAnsi="华文中宋"/>
        </w:rPr>
        <w:t>iDS-2DF9C435HGQ-HF/Y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400</w:t>
      </w:r>
      <w:proofErr w:type="gramStart"/>
      <w:r w:rsidRPr="00447A5A">
        <w:rPr>
          <w:rFonts w:ascii="华文细黑" w:eastAsia="华文细黑" w:hAnsi="华文细黑" w:hint="eastAsia"/>
        </w:rPr>
        <w:t>万像</w:t>
      </w:r>
      <w:proofErr w:type="gramEnd"/>
      <w:r w:rsidRPr="00447A5A">
        <w:rPr>
          <w:rFonts w:ascii="华文细黑" w:eastAsia="华文细黑" w:hAnsi="华文细黑" w:hint="eastAsia"/>
        </w:rPr>
        <w:t>素黑光网络高清高速智能球机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支持区域入侵侦测、越界侦测、移动侦测等智能侦测功能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支持手动跟踪、全景跟踪、事件跟踪，并支持多场景巡航跟踪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支持智能雨刷:自动感应雨水并联动雨刷;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★摄像机具有两个图像传感器，靶面尺寸不小于1/1.8英寸，视频图像分辨率不小于2560×1440（以公安部检验报告为准）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摄像机具有双路视频融合功能，可分别输出黑白及彩色图像，并对视频图像进行融合输出（以公安部检验报告为准）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内置GPU芯片（以公安部检验报告为准）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支持35倍光学变倍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最低照度：彩色0.0002 lx，黑白0.0001 lx（以公安部检验报告为准）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★宽动态范围不小于120dB（以公安部检验报告为准）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★设备运动结束静止时，其水平和垂直角度方向受到外力作用发生偏移时，能够检测角度改变并产生报警信息，报警信息可在OSD上叠加。（以公安部检验报告为准）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★设备具备偏移自动校正功能。设备运动结束静止时，其水平和垂直角度方向受到外力作用发生偏移时，设备可进行偏移自动校正，校正后与原位置偏差角度应不大于0.05°（以公安部检验报告为准）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支持快速聚焦功能，当设备对监控区域内的行人人脸进行跟踪录像，录像通过单帧回放时应能保持每帧画面清晰稳定。（以公安部检验报告为准）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★设备具备布控</w:t>
      </w:r>
      <w:proofErr w:type="gramStart"/>
      <w:r w:rsidRPr="00447A5A">
        <w:rPr>
          <w:rFonts w:ascii="华文细黑" w:eastAsia="华文细黑" w:hAnsi="华文细黑" w:hint="eastAsia"/>
        </w:rPr>
        <w:t>预置位</w:t>
      </w:r>
      <w:proofErr w:type="gramEnd"/>
      <w:r w:rsidRPr="00447A5A">
        <w:rPr>
          <w:rFonts w:ascii="华文细黑" w:eastAsia="华文细黑" w:hAnsi="华文细黑" w:hint="eastAsia"/>
        </w:rPr>
        <w:t>功能，可通过布控</w:t>
      </w:r>
      <w:proofErr w:type="gramStart"/>
      <w:r w:rsidRPr="00447A5A">
        <w:rPr>
          <w:rFonts w:ascii="华文细黑" w:eastAsia="华文细黑" w:hAnsi="华文细黑" w:hint="eastAsia"/>
        </w:rPr>
        <w:t>预置位</w:t>
      </w:r>
      <w:proofErr w:type="gramEnd"/>
      <w:r w:rsidRPr="00447A5A">
        <w:rPr>
          <w:rFonts w:ascii="华文细黑" w:eastAsia="华文细黑" w:hAnsi="华文细黑" w:hint="eastAsia"/>
        </w:rPr>
        <w:t>进行车辆布控操作，最多可设置8个布控预置位（以公安部检验报告为准）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★设备具备遮挡跟踪功能，当设备正在跟踪的人员全身被遮挡时，设备可保持跟踪状态并</w:t>
      </w:r>
      <w:proofErr w:type="gramStart"/>
      <w:r w:rsidRPr="00447A5A">
        <w:rPr>
          <w:rFonts w:ascii="华文细黑" w:eastAsia="华文细黑" w:hAnsi="华文细黑" w:hint="eastAsia"/>
        </w:rPr>
        <w:t>持续框选提示</w:t>
      </w:r>
      <w:proofErr w:type="gramEnd"/>
      <w:r w:rsidRPr="00447A5A">
        <w:rPr>
          <w:rFonts w:ascii="华文细黑" w:eastAsia="华文细黑" w:hAnsi="华文细黑" w:hint="eastAsia"/>
        </w:rPr>
        <w:t>，若 4s以内被跟踪人员又出现在监控画面中，可重新开始进行水平360°跟踪（以公安部检验报告为准）</w:t>
      </w:r>
    </w:p>
    <w:p w:rsidR="00447A5A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★设备具备布控接力跟踪功能，多台设备外接平台并布控成功后，当布控人脸和车牌目标经过监控区域内时，监控区域所属的设备应按照人脸和车牌目标经过顺序进行跟踪，并可通过平台持续显示视频图像（以公安部检验报告为准）</w:t>
      </w:r>
    </w:p>
    <w:p w:rsidR="00C7197C" w:rsidRPr="00447A5A" w:rsidRDefault="00447A5A" w:rsidP="00447A5A">
      <w:pPr>
        <w:rPr>
          <w:rFonts w:ascii="华文细黑" w:eastAsia="华文细黑" w:hAnsi="华文细黑" w:hint="eastAsia"/>
        </w:rPr>
      </w:pPr>
      <w:r w:rsidRPr="00447A5A">
        <w:rPr>
          <w:rFonts w:ascii="华文细黑" w:eastAsia="华文细黑" w:hAnsi="华文细黑" w:hint="eastAsia"/>
        </w:rPr>
        <w:t>水平旋转范围为360°连续旋转，垂直旋转范围为-20°~90°</w:t>
      </w:r>
    </w:p>
    <w:p w:rsidR="00447A5A" w:rsidRPr="00447A5A" w:rsidRDefault="00447A5A" w:rsidP="00447A5A">
      <w:pPr>
        <w:rPr>
          <w:rFonts w:ascii="华文细黑" w:eastAsia="华文细黑" w:hAnsi="华文细黑"/>
          <w:b/>
        </w:rPr>
      </w:pPr>
      <w:r w:rsidRPr="00447A5A">
        <w:rPr>
          <w:rFonts w:ascii="华文细黑" w:eastAsia="华文细黑" w:hAnsi="华文细黑" w:hint="eastAsia"/>
          <w:b/>
        </w:rPr>
        <w:t>服务：廊桥顶部新增监控包括线路布设、适配支架、安装与调试服务，</w:t>
      </w:r>
      <w:proofErr w:type="gramStart"/>
      <w:r w:rsidRPr="00447A5A">
        <w:rPr>
          <w:rFonts w:ascii="华文细黑" w:eastAsia="华文细黑" w:hAnsi="华文细黑" w:hint="eastAsia"/>
          <w:b/>
        </w:rPr>
        <w:t>下游远调站</w:t>
      </w:r>
      <w:proofErr w:type="gramEnd"/>
      <w:r w:rsidRPr="00447A5A">
        <w:rPr>
          <w:rFonts w:ascii="华文细黑" w:eastAsia="华文细黑" w:hAnsi="华文细黑" w:hint="eastAsia"/>
          <w:b/>
        </w:rPr>
        <w:t>包括适配支架、拆除、安装与调试服务。</w:t>
      </w:r>
      <w:bookmarkStart w:id="0" w:name="_GoBack"/>
      <w:bookmarkEnd w:id="0"/>
    </w:p>
    <w:sectPr w:rsidR="00447A5A" w:rsidRPr="0044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5A"/>
    <w:rsid w:val="00004BF5"/>
    <w:rsid w:val="00006006"/>
    <w:rsid w:val="00007C61"/>
    <w:rsid w:val="00010B22"/>
    <w:rsid w:val="00013243"/>
    <w:rsid w:val="000312FF"/>
    <w:rsid w:val="00053D12"/>
    <w:rsid w:val="00055CF3"/>
    <w:rsid w:val="00063E38"/>
    <w:rsid w:val="00073E60"/>
    <w:rsid w:val="00074EFA"/>
    <w:rsid w:val="0008202C"/>
    <w:rsid w:val="000835CB"/>
    <w:rsid w:val="0009047B"/>
    <w:rsid w:val="00093A07"/>
    <w:rsid w:val="000B7C61"/>
    <w:rsid w:val="000C2B3A"/>
    <w:rsid w:val="000D1DDA"/>
    <w:rsid w:val="000E3E1D"/>
    <w:rsid w:val="000E7C0F"/>
    <w:rsid w:val="00105543"/>
    <w:rsid w:val="00165A06"/>
    <w:rsid w:val="00165F5F"/>
    <w:rsid w:val="001814F9"/>
    <w:rsid w:val="00195314"/>
    <w:rsid w:val="001B3DA9"/>
    <w:rsid w:val="001B6C13"/>
    <w:rsid w:val="001C0E75"/>
    <w:rsid w:val="001C474A"/>
    <w:rsid w:val="001D16DB"/>
    <w:rsid w:val="002022BA"/>
    <w:rsid w:val="00225DAA"/>
    <w:rsid w:val="002440D3"/>
    <w:rsid w:val="0025042C"/>
    <w:rsid w:val="00251FAF"/>
    <w:rsid w:val="002624A4"/>
    <w:rsid w:val="00263471"/>
    <w:rsid w:val="00272A1B"/>
    <w:rsid w:val="00275F7D"/>
    <w:rsid w:val="002908CA"/>
    <w:rsid w:val="002B421A"/>
    <w:rsid w:val="002C28D3"/>
    <w:rsid w:val="002C4E55"/>
    <w:rsid w:val="002D2191"/>
    <w:rsid w:val="002E52B8"/>
    <w:rsid w:val="002F55BF"/>
    <w:rsid w:val="002F6B21"/>
    <w:rsid w:val="003029A4"/>
    <w:rsid w:val="00305F04"/>
    <w:rsid w:val="0030625E"/>
    <w:rsid w:val="00311431"/>
    <w:rsid w:val="00321422"/>
    <w:rsid w:val="00322B52"/>
    <w:rsid w:val="00332A48"/>
    <w:rsid w:val="00340835"/>
    <w:rsid w:val="003412E7"/>
    <w:rsid w:val="0036079C"/>
    <w:rsid w:val="00367311"/>
    <w:rsid w:val="00392740"/>
    <w:rsid w:val="00393B53"/>
    <w:rsid w:val="00397FE3"/>
    <w:rsid w:val="003A727F"/>
    <w:rsid w:val="003A736C"/>
    <w:rsid w:val="003C0774"/>
    <w:rsid w:val="003C6586"/>
    <w:rsid w:val="003C769F"/>
    <w:rsid w:val="003D0825"/>
    <w:rsid w:val="003D505C"/>
    <w:rsid w:val="003E0114"/>
    <w:rsid w:val="003E1716"/>
    <w:rsid w:val="003E4607"/>
    <w:rsid w:val="003F208D"/>
    <w:rsid w:val="00402534"/>
    <w:rsid w:val="00403A9C"/>
    <w:rsid w:val="00412DDD"/>
    <w:rsid w:val="004263CC"/>
    <w:rsid w:val="00447A5A"/>
    <w:rsid w:val="00452F51"/>
    <w:rsid w:val="00481BF9"/>
    <w:rsid w:val="00490F65"/>
    <w:rsid w:val="00492E41"/>
    <w:rsid w:val="004A3A15"/>
    <w:rsid w:val="004C1CBD"/>
    <w:rsid w:val="004C35F5"/>
    <w:rsid w:val="004E7447"/>
    <w:rsid w:val="00513AD7"/>
    <w:rsid w:val="00514189"/>
    <w:rsid w:val="00515E30"/>
    <w:rsid w:val="00521D56"/>
    <w:rsid w:val="00545EE0"/>
    <w:rsid w:val="005659B3"/>
    <w:rsid w:val="00565B2B"/>
    <w:rsid w:val="0056747A"/>
    <w:rsid w:val="005727A4"/>
    <w:rsid w:val="00577819"/>
    <w:rsid w:val="00581C5F"/>
    <w:rsid w:val="005C20C8"/>
    <w:rsid w:val="005C3CB1"/>
    <w:rsid w:val="005C610B"/>
    <w:rsid w:val="005D05BC"/>
    <w:rsid w:val="005D531B"/>
    <w:rsid w:val="005F33F5"/>
    <w:rsid w:val="006008B4"/>
    <w:rsid w:val="006118E2"/>
    <w:rsid w:val="00617479"/>
    <w:rsid w:val="00617925"/>
    <w:rsid w:val="0063423A"/>
    <w:rsid w:val="00640779"/>
    <w:rsid w:val="00642413"/>
    <w:rsid w:val="006504B3"/>
    <w:rsid w:val="006518B7"/>
    <w:rsid w:val="00665AA2"/>
    <w:rsid w:val="0067092A"/>
    <w:rsid w:val="006758B3"/>
    <w:rsid w:val="0068671A"/>
    <w:rsid w:val="00687664"/>
    <w:rsid w:val="006B5FE6"/>
    <w:rsid w:val="006C3321"/>
    <w:rsid w:val="006D1214"/>
    <w:rsid w:val="006D4769"/>
    <w:rsid w:val="006D5281"/>
    <w:rsid w:val="006E7FD2"/>
    <w:rsid w:val="0071318D"/>
    <w:rsid w:val="00742B06"/>
    <w:rsid w:val="00780086"/>
    <w:rsid w:val="00780BDF"/>
    <w:rsid w:val="00786880"/>
    <w:rsid w:val="00795BF3"/>
    <w:rsid w:val="007C7B40"/>
    <w:rsid w:val="007D4E09"/>
    <w:rsid w:val="007D60BF"/>
    <w:rsid w:val="007E03DC"/>
    <w:rsid w:val="007E403D"/>
    <w:rsid w:val="007F71AF"/>
    <w:rsid w:val="007F74DB"/>
    <w:rsid w:val="0081022E"/>
    <w:rsid w:val="00817D32"/>
    <w:rsid w:val="00835A15"/>
    <w:rsid w:val="00836397"/>
    <w:rsid w:val="008429AA"/>
    <w:rsid w:val="00846628"/>
    <w:rsid w:val="008526D8"/>
    <w:rsid w:val="00854EBA"/>
    <w:rsid w:val="00860018"/>
    <w:rsid w:val="00867C4C"/>
    <w:rsid w:val="00873503"/>
    <w:rsid w:val="00877F41"/>
    <w:rsid w:val="008A2773"/>
    <w:rsid w:val="008A5F9C"/>
    <w:rsid w:val="008B149E"/>
    <w:rsid w:val="008B4682"/>
    <w:rsid w:val="008D138E"/>
    <w:rsid w:val="008D425F"/>
    <w:rsid w:val="008E204C"/>
    <w:rsid w:val="008E390A"/>
    <w:rsid w:val="008F24B1"/>
    <w:rsid w:val="00922FBA"/>
    <w:rsid w:val="00924909"/>
    <w:rsid w:val="00926444"/>
    <w:rsid w:val="00932669"/>
    <w:rsid w:val="00933C1D"/>
    <w:rsid w:val="00940C72"/>
    <w:rsid w:val="009501D6"/>
    <w:rsid w:val="00957A9A"/>
    <w:rsid w:val="0096703E"/>
    <w:rsid w:val="00974B44"/>
    <w:rsid w:val="009816DF"/>
    <w:rsid w:val="00981E1B"/>
    <w:rsid w:val="00984FF2"/>
    <w:rsid w:val="00985DB9"/>
    <w:rsid w:val="00995E7D"/>
    <w:rsid w:val="009A62F1"/>
    <w:rsid w:val="009C2024"/>
    <w:rsid w:val="009C21EF"/>
    <w:rsid w:val="009E1EEA"/>
    <w:rsid w:val="00A12EEC"/>
    <w:rsid w:val="00A40517"/>
    <w:rsid w:val="00A46FA7"/>
    <w:rsid w:val="00A60930"/>
    <w:rsid w:val="00A63A07"/>
    <w:rsid w:val="00A6419C"/>
    <w:rsid w:val="00A81FD9"/>
    <w:rsid w:val="00A909C3"/>
    <w:rsid w:val="00A9359E"/>
    <w:rsid w:val="00A93E37"/>
    <w:rsid w:val="00AA6A67"/>
    <w:rsid w:val="00AB0E91"/>
    <w:rsid w:val="00AC5D8F"/>
    <w:rsid w:val="00AD4D45"/>
    <w:rsid w:val="00AE1F7F"/>
    <w:rsid w:val="00AF2552"/>
    <w:rsid w:val="00AF6DCB"/>
    <w:rsid w:val="00B06647"/>
    <w:rsid w:val="00B16506"/>
    <w:rsid w:val="00B339AD"/>
    <w:rsid w:val="00B75DD7"/>
    <w:rsid w:val="00B76559"/>
    <w:rsid w:val="00B82464"/>
    <w:rsid w:val="00B91CC3"/>
    <w:rsid w:val="00BA61E3"/>
    <w:rsid w:val="00BB3757"/>
    <w:rsid w:val="00BB5997"/>
    <w:rsid w:val="00BE304A"/>
    <w:rsid w:val="00BE5074"/>
    <w:rsid w:val="00BF2CD1"/>
    <w:rsid w:val="00C20821"/>
    <w:rsid w:val="00C44865"/>
    <w:rsid w:val="00C52B47"/>
    <w:rsid w:val="00C55693"/>
    <w:rsid w:val="00C55A31"/>
    <w:rsid w:val="00C6397B"/>
    <w:rsid w:val="00C66CF4"/>
    <w:rsid w:val="00C7197C"/>
    <w:rsid w:val="00C76D5A"/>
    <w:rsid w:val="00CA1016"/>
    <w:rsid w:val="00CA633F"/>
    <w:rsid w:val="00CB21BA"/>
    <w:rsid w:val="00CC2BF9"/>
    <w:rsid w:val="00CC6E7D"/>
    <w:rsid w:val="00CD1FAD"/>
    <w:rsid w:val="00D00B85"/>
    <w:rsid w:val="00D0261C"/>
    <w:rsid w:val="00D137C6"/>
    <w:rsid w:val="00D33E3E"/>
    <w:rsid w:val="00D5326E"/>
    <w:rsid w:val="00D94DDA"/>
    <w:rsid w:val="00DA0824"/>
    <w:rsid w:val="00DB1C00"/>
    <w:rsid w:val="00DE60F0"/>
    <w:rsid w:val="00E06F1E"/>
    <w:rsid w:val="00E10BA0"/>
    <w:rsid w:val="00E122ED"/>
    <w:rsid w:val="00E167A2"/>
    <w:rsid w:val="00E23652"/>
    <w:rsid w:val="00E30023"/>
    <w:rsid w:val="00E33AB6"/>
    <w:rsid w:val="00E5656F"/>
    <w:rsid w:val="00E613AA"/>
    <w:rsid w:val="00E61F60"/>
    <w:rsid w:val="00E6367F"/>
    <w:rsid w:val="00E6738A"/>
    <w:rsid w:val="00E7387D"/>
    <w:rsid w:val="00E73903"/>
    <w:rsid w:val="00E8668D"/>
    <w:rsid w:val="00E913B4"/>
    <w:rsid w:val="00E9263F"/>
    <w:rsid w:val="00EA61CA"/>
    <w:rsid w:val="00ED0053"/>
    <w:rsid w:val="00EF0838"/>
    <w:rsid w:val="00EF6F22"/>
    <w:rsid w:val="00EF7EEE"/>
    <w:rsid w:val="00F20D43"/>
    <w:rsid w:val="00F259EA"/>
    <w:rsid w:val="00F446C2"/>
    <w:rsid w:val="00F5397E"/>
    <w:rsid w:val="00F64965"/>
    <w:rsid w:val="00F706D7"/>
    <w:rsid w:val="00F766F3"/>
    <w:rsid w:val="00F76CBD"/>
    <w:rsid w:val="00F832DA"/>
    <w:rsid w:val="00F86383"/>
    <w:rsid w:val="00F86BF1"/>
    <w:rsid w:val="00FA4D89"/>
    <w:rsid w:val="00FD34D8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E56A-6AF4-4B98-A53E-F1783127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SHY</cp:lastModifiedBy>
  <cp:revision>1</cp:revision>
  <dcterms:created xsi:type="dcterms:W3CDTF">2021-04-13T02:55:00Z</dcterms:created>
  <dcterms:modified xsi:type="dcterms:W3CDTF">2021-04-13T02:59:00Z</dcterms:modified>
</cp:coreProperties>
</file>