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  <w:lang w:eastAsia="zh-CN"/>
        </w:rPr>
        <w:t>排队叫号系统参数要求</w:t>
      </w:r>
      <w:bookmarkStart w:id="0" w:name="_GoBack"/>
      <w:bookmarkEnd w:id="0"/>
    </w:p>
    <w:p>
      <w:pPr>
        <w:pStyle w:val="13"/>
        <w:widowControl/>
        <w:numPr>
          <w:ilvl w:val="0"/>
          <w:numId w:val="1"/>
        </w:numPr>
        <w:spacing w:before="100" w:beforeAutospacing="1" w:after="100" w:afterAutospacing="1" w:line="450" w:lineRule="atLeast"/>
        <w:ind w:left="851" w:firstLineChars="0"/>
        <w:jc w:val="left"/>
        <w:rPr>
          <w:rFonts w:ascii="宋体" w:hAnsi="宋体" w:eastAsia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采购项目</w:t>
      </w:r>
    </w:p>
    <w:tbl>
      <w:tblPr>
        <w:tblStyle w:val="8"/>
        <w:tblpPr w:leftFromText="180" w:rightFromText="180" w:vertAnchor="text" w:tblpXSpec="center" w:tblpY="1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5652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52" w:type="dxa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5652" w:type="dxa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项目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1392" w:type="dxa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2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排队叫号系统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1套</w:t>
            </w:r>
          </w:p>
        </w:tc>
      </w:tr>
    </w:tbl>
    <w:p>
      <w:pPr>
        <w:pStyle w:val="13"/>
        <w:widowControl/>
        <w:spacing w:before="100" w:beforeAutospacing="1" w:after="100" w:afterAutospacing="1" w:line="450" w:lineRule="atLeast"/>
        <w:ind w:left="851" w:firstLine="0" w:firstLineChars="0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本项目采购预算为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val="en-US" w:eastAsia="zh-CN"/>
        </w:rPr>
        <w:t>2.5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万元</w:t>
      </w:r>
    </w:p>
    <w:p>
      <w:pPr>
        <w:pStyle w:val="13"/>
        <w:widowControl/>
        <w:numPr>
          <w:ilvl w:val="0"/>
          <w:numId w:val="1"/>
        </w:numPr>
        <w:spacing w:before="100" w:beforeAutospacing="1" w:after="100" w:afterAutospacing="1" w:line="450" w:lineRule="atLeast"/>
        <w:ind w:left="851" w:firstLineChars="0"/>
        <w:jc w:val="left"/>
        <w:rPr>
          <w:rFonts w:ascii="宋体" w:hAnsi="宋体" w:eastAsia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参数要求</w:t>
      </w:r>
    </w:p>
    <w:tbl>
      <w:tblPr>
        <w:tblStyle w:val="7"/>
        <w:tblW w:w="8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256"/>
        <w:gridCol w:w="3969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0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说明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  <w:jc w:val="center"/>
        </w:trPr>
        <w:tc>
          <w:tcPr>
            <w:tcW w:w="100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触摸取号主机</w:t>
            </w: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rPr>
                <w:rFonts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（1）机柜：落地式机柜,外型美观大方，流线型设计，材质为钢。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  <w:lang w:eastAsia="zh-CN"/>
              </w:rPr>
              <w:t>高度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  <w:lang w:val="en-US" w:eastAsia="zh-CN"/>
              </w:rPr>
              <w:t>1.5米左右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。</w:t>
            </w:r>
          </w:p>
          <w:p>
            <w:pPr>
              <w:rPr>
                <w:rFonts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 xml:space="preserve">（2）触摸液晶显示屏：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  <w:lang w:eastAsia="zh-CN"/>
              </w:rPr>
              <w:t>不小于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19寸LG/AU工业液晶显示屏、真彩色，分辨率可达1280*1024，保证触摸次数在10000万次以上。精准度高,反应快。</w:t>
            </w:r>
          </w:p>
          <w:p>
            <w:pPr>
              <w:rPr>
                <w:rFonts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（3）打印机：嵌入式热敏式打印机（80mm纸宽）/自动切纸。</w:t>
            </w:r>
          </w:p>
          <w:p>
            <w:pPr>
              <w:rPr>
                <w:rFonts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打印速度：150mm/秒/打印头。</w:t>
            </w:r>
          </w:p>
          <w:p>
            <w:pPr>
              <w:rPr>
                <w:rFonts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寿命：100万次，维护方便，具有自动吸纸，缺纸报警功能。</w:t>
            </w:r>
          </w:p>
          <w:p>
            <w:pPr>
              <w:rPr>
                <w:rFonts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（4）控制主机：嵌入式工控处理主机，低功率，有随意断电系统不损坏功能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  <w:lang w:eastAsia="zh-CN"/>
              </w:rPr>
              <w:t>，不低于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2G内存，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  <w:lang w:eastAsia="zh-CN"/>
              </w:rPr>
              <w:t>不低于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32G固态硬盘，10/100M自适应网卡。</w:t>
            </w:r>
          </w:p>
          <w:p>
            <w:pPr>
              <w:rPr>
                <w:rFonts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（5）音响系统：内置功放，左右2个声道喇叭，支持中英文。</w:t>
            </w:r>
          </w:p>
          <w:p>
            <w:pP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(</w:t>
            </w:r>
            <w:r>
              <w:rPr>
                <w:rFonts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)含统计软件。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00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无线通讯控制器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rPr>
                <w:rFonts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连续使用：≥10万小时无故障</w:t>
            </w:r>
          </w:p>
          <w:p>
            <w:pPr>
              <w:rPr>
                <w:rFonts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传输距离：空旷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  <w:lang w:eastAsia="zh-CN"/>
              </w:rPr>
              <w:t>不低于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0米，复杂环境30米（含穿墙）</w:t>
            </w:r>
          </w:p>
          <w:p>
            <w:pPr>
              <w:rPr>
                <w:rFonts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功能：用于控制主机与窗口屏及呼叫器之间的无线信号传输。</w:t>
            </w:r>
          </w:p>
          <w:p>
            <w:pPr>
              <w:rPr>
                <w:rFonts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备注：放于取号主机内。</w:t>
            </w:r>
          </w:p>
        </w:tc>
        <w:tc>
          <w:tcPr>
            <w:tcW w:w="856" w:type="dxa"/>
            <w:shd w:val="clear" w:color="auto" w:fill="FFFFFF" w:themeFill="background1"/>
          </w:tcPr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0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微软雅黑"/>
                <w:bCs/>
                <w:color w:val="C0504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 xml:space="preserve"> 无线呼叫器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微软雅黑"/>
                <w:bCs/>
                <w:color w:val="C0504D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微软雅黑"/>
                <w:bCs/>
                <w:color w:val="C0504D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通讯方式：无线，距离30米内</w:t>
            </w:r>
          </w:p>
          <w:p>
            <w:pPr>
              <w:widowControl/>
              <w:jc w:val="left"/>
              <w:textAlignment w:val="baseline"/>
              <w:rPr>
                <w:rFonts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按键说明：带多功能呼叫按钮，支持顺呼、转移、指呼、特呼、支持员工工号登录，支持定制语音提示语。</w:t>
            </w:r>
          </w:p>
          <w:p>
            <w:pPr>
              <w:widowControl/>
              <w:jc w:val="left"/>
              <w:textAlignment w:val="baseline"/>
              <w:rPr>
                <w:rFonts w:ascii="宋体" w:hAnsi="宋体" w:eastAsia="宋体" w:cs="Times New Roman"/>
                <w:bCs/>
                <w:color w:val="FF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屏幕显示：6位LCD液晶显示呼叫号码和当前等待人数。</w:t>
            </w:r>
          </w:p>
        </w:tc>
        <w:tc>
          <w:tcPr>
            <w:tcW w:w="856" w:type="dxa"/>
            <w:shd w:val="clear" w:color="auto" w:fill="FFFFFF" w:themeFill="background1"/>
          </w:tcPr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00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电视专用接收机</w:t>
            </w: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widowControl/>
              <w:spacing w:before="100" w:beforeAutospacing="1" w:after="100" w:afterAutospacing="1"/>
              <w:jc w:val="left"/>
              <w:textAlignment w:val="baseline"/>
              <w:rPr>
                <w:rFonts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  <w:lang w:eastAsia="zh-CN"/>
              </w:rPr>
              <w:t>无线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接收队列信息用于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  <w:lang w:eastAsia="zh-CN"/>
              </w:rPr>
              <w:t>通用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4"/>
                <w:sz w:val="24"/>
                <w:szCs w:val="24"/>
              </w:rPr>
              <w:t>电视屏幕展示</w:t>
            </w:r>
          </w:p>
        </w:tc>
        <w:tc>
          <w:tcPr>
            <w:tcW w:w="856" w:type="dxa"/>
            <w:shd w:val="clear" w:color="auto" w:fill="FFFFFF" w:themeFill="background1"/>
          </w:tcPr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1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eastAsia="宋体" w:cs="宋体"/>
          <w:sz w:val="24"/>
          <w:szCs w:val="24"/>
          <w:lang w:bidi="ar"/>
        </w:rPr>
      </w:pPr>
    </w:p>
    <w:p>
      <w:pPr>
        <w:pStyle w:val="13"/>
        <w:widowControl/>
        <w:numPr>
          <w:ilvl w:val="0"/>
          <w:numId w:val="1"/>
        </w:numPr>
        <w:spacing w:before="100" w:beforeAutospacing="1" w:after="100" w:afterAutospacing="1" w:line="450" w:lineRule="atLeast"/>
        <w:ind w:left="851" w:firstLineChars="0"/>
        <w:jc w:val="left"/>
        <w:rPr>
          <w:rFonts w:ascii="宋体" w:hAnsi="宋体" w:eastAsia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售后服务</w:t>
      </w:r>
    </w:p>
    <w:p>
      <w:pPr>
        <w:pStyle w:val="13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中标供应商须提供</w:t>
      </w:r>
      <w:r>
        <w:rPr>
          <w:rFonts w:hint="eastAsia" w:ascii="宋体" w:hAnsi="宋体" w:eastAsia="宋体"/>
          <w:sz w:val="24"/>
          <w:szCs w:val="24"/>
          <w:lang w:eastAsia="zh-CN"/>
        </w:rPr>
        <w:t>软硬件</w:t>
      </w:r>
      <w:r>
        <w:rPr>
          <w:rFonts w:ascii="宋体" w:hAnsi="宋体" w:eastAsia="宋体"/>
          <w:sz w:val="24"/>
          <w:szCs w:val="24"/>
        </w:rPr>
        <w:t>安装、调试、培训、维护等服务。</w:t>
      </w:r>
    </w:p>
    <w:p>
      <w:pPr>
        <w:pStyle w:val="13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软硬件质保期为：项目</w:t>
      </w:r>
      <w:r>
        <w:rPr>
          <w:rFonts w:ascii="宋体" w:hAnsi="宋体" w:eastAsia="宋体"/>
          <w:sz w:val="24"/>
          <w:szCs w:val="24"/>
        </w:rPr>
        <w:t>验收之日起</w:t>
      </w:r>
      <w:r>
        <w:rPr>
          <w:rFonts w:hint="eastAsia" w:ascii="宋体" w:hAnsi="宋体" w:eastAsia="宋体"/>
          <w:sz w:val="24"/>
          <w:szCs w:val="24"/>
        </w:rPr>
        <w:t>三</w:t>
      </w:r>
      <w:r>
        <w:rPr>
          <w:rFonts w:ascii="宋体" w:hAnsi="宋体" w:eastAsia="宋体"/>
          <w:sz w:val="24"/>
          <w:szCs w:val="24"/>
        </w:rPr>
        <w:t>年，中标供应商对其提供的软硬件提供免费</w:t>
      </w:r>
      <w:r>
        <w:rPr>
          <w:rFonts w:hint="eastAsia" w:ascii="宋体" w:hAnsi="宋体" w:eastAsia="宋体"/>
          <w:sz w:val="24"/>
          <w:szCs w:val="24"/>
        </w:rPr>
        <w:t>维保</w:t>
      </w:r>
      <w:r>
        <w:rPr>
          <w:rFonts w:ascii="宋体" w:hAnsi="宋体" w:eastAsia="宋体"/>
          <w:sz w:val="24"/>
          <w:szCs w:val="24"/>
        </w:rPr>
        <w:t>服务，保证提供7*24小时服务人员，随时响应服务申请，紧急问题30分钟内安排处理，一般问题3小时内安排处理，如远程无法解决的，工程师上门服务。</w:t>
      </w:r>
    </w:p>
    <w:p>
      <w:pPr>
        <w:pStyle w:val="13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免费</w:t>
      </w:r>
      <w:r>
        <w:rPr>
          <w:rFonts w:hint="eastAsia" w:ascii="宋体" w:hAnsi="宋体" w:eastAsia="宋体"/>
          <w:sz w:val="24"/>
          <w:szCs w:val="24"/>
        </w:rPr>
        <w:t>质保期</w:t>
      </w:r>
      <w:r>
        <w:rPr>
          <w:rFonts w:ascii="宋体" w:hAnsi="宋体" w:eastAsia="宋体"/>
          <w:sz w:val="24"/>
          <w:szCs w:val="24"/>
        </w:rPr>
        <w:t>满后，对</w:t>
      </w:r>
      <w:r>
        <w:rPr>
          <w:rFonts w:hint="eastAsia" w:ascii="宋体" w:hAnsi="宋体" w:eastAsia="宋体"/>
          <w:sz w:val="24"/>
          <w:szCs w:val="24"/>
        </w:rPr>
        <w:t>硬件</w:t>
      </w:r>
      <w:r>
        <w:rPr>
          <w:rFonts w:ascii="宋体" w:hAnsi="宋体" w:eastAsia="宋体"/>
          <w:sz w:val="24"/>
          <w:szCs w:val="24"/>
        </w:rPr>
        <w:t>维修工作只收取</w:t>
      </w:r>
      <w:r>
        <w:rPr>
          <w:rFonts w:hint="eastAsia" w:ascii="宋体" w:hAnsi="宋体" w:eastAsia="宋体"/>
          <w:sz w:val="24"/>
          <w:szCs w:val="24"/>
        </w:rPr>
        <w:t>配件更换</w:t>
      </w:r>
      <w:r>
        <w:rPr>
          <w:rFonts w:ascii="宋体" w:hAnsi="宋体" w:eastAsia="宋体"/>
          <w:sz w:val="24"/>
          <w:szCs w:val="24"/>
        </w:rPr>
        <w:t>成本费用</w:t>
      </w:r>
      <w:r>
        <w:rPr>
          <w:rFonts w:hint="eastAsia" w:ascii="宋体" w:hAnsi="宋体" w:eastAsia="宋体"/>
          <w:sz w:val="24"/>
          <w:szCs w:val="24"/>
          <w:lang w:eastAsia="zh-CN"/>
        </w:rPr>
        <w:t>（附配件报价清单，未列出视为免费提供）</w:t>
      </w:r>
      <w:r>
        <w:rPr>
          <w:rFonts w:ascii="宋体" w:hAnsi="宋体" w:eastAsia="宋体"/>
          <w:sz w:val="24"/>
          <w:szCs w:val="24"/>
        </w:rPr>
        <w:t>，免收服务费，所换配件必须来自正规渠道，更换的零配件质保期至少6个月。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50A9"/>
    <w:multiLevelType w:val="multilevel"/>
    <w:tmpl w:val="0EC550A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7512FF"/>
    <w:multiLevelType w:val="multilevel"/>
    <w:tmpl w:val="177512FF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 w:cs="仿宋"/>
        <w:b/>
        <w:bCs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7DE33DA0"/>
    <w:multiLevelType w:val="multilevel"/>
    <w:tmpl w:val="7DE33DA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48"/>
    <w:rsid w:val="000958B7"/>
    <w:rsid w:val="00177386"/>
    <w:rsid w:val="003357F4"/>
    <w:rsid w:val="00352CC4"/>
    <w:rsid w:val="00360C0C"/>
    <w:rsid w:val="003C21B9"/>
    <w:rsid w:val="003C260D"/>
    <w:rsid w:val="00444C49"/>
    <w:rsid w:val="004841B2"/>
    <w:rsid w:val="00500B7D"/>
    <w:rsid w:val="00543469"/>
    <w:rsid w:val="0057035D"/>
    <w:rsid w:val="005C171C"/>
    <w:rsid w:val="00683506"/>
    <w:rsid w:val="00723E15"/>
    <w:rsid w:val="0074015D"/>
    <w:rsid w:val="0075516D"/>
    <w:rsid w:val="007C287B"/>
    <w:rsid w:val="00824205"/>
    <w:rsid w:val="008D0177"/>
    <w:rsid w:val="00A5522D"/>
    <w:rsid w:val="00A72D43"/>
    <w:rsid w:val="00B2735D"/>
    <w:rsid w:val="00CE6948"/>
    <w:rsid w:val="00DA0453"/>
    <w:rsid w:val="00DA0C45"/>
    <w:rsid w:val="00EA5698"/>
    <w:rsid w:val="00FA0644"/>
    <w:rsid w:val="00FF53F6"/>
    <w:rsid w:val="04F030D3"/>
    <w:rsid w:val="06DE2898"/>
    <w:rsid w:val="0759494C"/>
    <w:rsid w:val="0A843A07"/>
    <w:rsid w:val="0BCD0443"/>
    <w:rsid w:val="1377346D"/>
    <w:rsid w:val="13B3658A"/>
    <w:rsid w:val="16EB207E"/>
    <w:rsid w:val="181E3B03"/>
    <w:rsid w:val="1C8C48DD"/>
    <w:rsid w:val="246B3B9F"/>
    <w:rsid w:val="2EB26E9E"/>
    <w:rsid w:val="313A4E60"/>
    <w:rsid w:val="326B517B"/>
    <w:rsid w:val="39E5342B"/>
    <w:rsid w:val="3A81216B"/>
    <w:rsid w:val="48C77A10"/>
    <w:rsid w:val="497040C9"/>
    <w:rsid w:val="4CB01391"/>
    <w:rsid w:val="55D73653"/>
    <w:rsid w:val="5CF84971"/>
    <w:rsid w:val="66CC42B0"/>
    <w:rsid w:val="694C4DF1"/>
    <w:rsid w:val="6AC43044"/>
    <w:rsid w:val="742863A3"/>
    <w:rsid w:val="76F84E9C"/>
    <w:rsid w:val="7F0D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854</Characters>
  <Lines>7</Lines>
  <Paragraphs>2</Paragraphs>
  <TotalTime>63</TotalTime>
  <ScaleCrop>false</ScaleCrop>
  <LinksUpToDate>false</LinksUpToDate>
  <CharactersWithSpaces>1001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2021-02-02T05:59:00Z</dcterms:created>
  <dc:creator>panda</dc:creator>
  <cp:lastModifiedBy>じ☆veの誓言</cp:lastModifiedBy>
  <cp:lastPrinted>2021-02-02T06:30:00Z</cp:lastPrinted>
  <dcterms:modified xsi:type="dcterms:W3CDTF">2021-02-04T02:09:09Z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