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11180" w:type="dxa"/>
        <w:tblInd w:w="0" w:type="dxa"/>
        <w:shd w:val="clear" w:color="auto" w:fill="auto"/>
        <w:tblLayout w:type="fixed"/>
        <w:tblCellMar>
          <w:top w:w="0" w:type="dxa"/>
          <w:left w:w="0" w:type="dxa"/>
          <w:bottom w:w="0" w:type="dxa"/>
          <w:right w:w="0" w:type="dxa"/>
        </w:tblCellMar>
      </w:tblPr>
      <w:tblGrid>
        <w:gridCol w:w="11180"/>
      </w:tblGrid>
      <w:tr>
        <w:tblPrEx>
          <w:shd w:val="clear" w:color="auto" w:fill="auto"/>
          <w:tblCellMar>
            <w:top w:w="0" w:type="dxa"/>
            <w:left w:w="0" w:type="dxa"/>
            <w:bottom w:w="0" w:type="dxa"/>
            <w:right w:w="0" w:type="dxa"/>
          </w:tblCellMar>
        </w:tblPrEx>
        <w:trPr>
          <w:trHeight w:val="619" w:hRule="atLeast"/>
        </w:trPr>
        <w:tc>
          <w:tcPr>
            <w:tcW w:w="11180" w:type="dxa"/>
            <w:tcBorders>
              <w:top w:val="nil"/>
              <w:left w:val="nil"/>
              <w:bottom w:val="nil"/>
              <w:right w:val="nil"/>
            </w:tcBorders>
            <w:shd w:val="clear" w:color="auto" w:fill="auto"/>
            <w:noWrap/>
            <w:tcMar>
              <w:top w:w="15" w:type="dxa"/>
              <w:left w:w="15" w:type="dxa"/>
              <w:right w:w="15" w:type="dxa"/>
            </w:tcMar>
            <w:vAlign w:val="center"/>
          </w:tcPr>
          <w:tbl>
            <w:tblPr>
              <w:tblStyle w:val="11"/>
              <w:tblW w:w="10577" w:type="dxa"/>
              <w:tblInd w:w="-25" w:type="dxa"/>
              <w:shd w:val="clear" w:color="auto" w:fill="auto"/>
              <w:tblLayout w:type="fixed"/>
              <w:tblCellMar>
                <w:top w:w="0" w:type="dxa"/>
                <w:left w:w="0" w:type="dxa"/>
                <w:bottom w:w="0" w:type="dxa"/>
                <w:right w:w="0" w:type="dxa"/>
              </w:tblCellMar>
            </w:tblPr>
            <w:tblGrid>
              <w:gridCol w:w="5"/>
              <w:gridCol w:w="492"/>
              <w:gridCol w:w="5"/>
              <w:gridCol w:w="1303"/>
              <w:gridCol w:w="5"/>
              <w:gridCol w:w="5448"/>
              <w:gridCol w:w="700"/>
              <w:gridCol w:w="611"/>
              <w:gridCol w:w="2004"/>
              <w:gridCol w:w="4"/>
            </w:tblGrid>
            <w:tr>
              <w:tblPrEx>
                <w:shd w:val="clear" w:color="auto" w:fill="auto"/>
                <w:tblCellMar>
                  <w:top w:w="0" w:type="dxa"/>
                  <w:left w:w="0" w:type="dxa"/>
                  <w:bottom w:w="0" w:type="dxa"/>
                  <w:right w:w="0" w:type="dxa"/>
                </w:tblCellMar>
              </w:tblPrEx>
              <w:trPr>
                <w:gridAfter w:val="1"/>
                <w:wAfter w:w="4" w:type="dxa"/>
                <w:trHeight w:val="1890" w:hRule="atLeast"/>
              </w:trPr>
              <w:tc>
                <w:tcPr>
                  <w:tcW w:w="10573"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楷体_GB2312" w:hAnsi="宋体" w:eastAsia="楷体_GB2312" w:cs="楷体_GB2312"/>
                      <w:b/>
                      <w:i w:val="0"/>
                      <w:color w:val="000000"/>
                      <w:sz w:val="50"/>
                      <w:szCs w:val="50"/>
                      <w:u w:val="none"/>
                    </w:rPr>
                  </w:pPr>
                  <w:r>
                    <w:rPr>
                      <w:rFonts w:hint="default" w:ascii="楷体_GB2312" w:hAnsi="宋体" w:eastAsia="楷体_GB2312" w:cs="楷体_GB2312"/>
                      <w:b/>
                      <w:i w:val="0"/>
                      <w:color w:val="000000"/>
                      <w:kern w:val="0"/>
                      <w:sz w:val="50"/>
                      <w:szCs w:val="50"/>
                      <w:u w:val="none"/>
                      <w:lang w:val="en-US" w:eastAsia="zh-CN" w:bidi="ar"/>
                    </w:rPr>
                    <w:t>采购需求</w:t>
                  </w:r>
                  <w:bookmarkStart w:id="0" w:name="_GoBack"/>
                  <w:bookmarkEnd w:id="0"/>
                </w:p>
              </w:tc>
            </w:tr>
            <w:tr>
              <w:tblPrEx>
                <w:shd w:val="clear" w:color="auto" w:fill="auto"/>
                <w:tblCellMar>
                  <w:top w:w="0" w:type="dxa"/>
                  <w:left w:w="0" w:type="dxa"/>
                  <w:bottom w:w="0" w:type="dxa"/>
                  <w:right w:w="0" w:type="dxa"/>
                </w:tblCellMar>
              </w:tblPrEx>
              <w:trPr>
                <w:gridAfter w:val="1"/>
                <w:wAfter w:w="4" w:type="dxa"/>
                <w:trHeight w:val="510" w:hRule="atLeast"/>
              </w:trPr>
              <w:tc>
                <w:tcPr>
                  <w:tcW w:w="4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3"/>
                      <w:szCs w:val="23"/>
                      <w:u w:val="none"/>
                    </w:rPr>
                  </w:pPr>
                  <w:r>
                    <w:rPr>
                      <w:rFonts w:hint="eastAsia" w:ascii="宋体" w:hAnsi="宋体" w:eastAsia="宋体" w:cs="宋体"/>
                      <w:b/>
                      <w:i w:val="0"/>
                      <w:color w:val="000000"/>
                      <w:kern w:val="0"/>
                      <w:sz w:val="23"/>
                      <w:szCs w:val="23"/>
                      <w:u w:val="none"/>
                      <w:lang w:val="en-US" w:eastAsia="zh-CN" w:bidi="ar"/>
                    </w:rPr>
                    <w:t>编号</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3"/>
                      <w:szCs w:val="23"/>
                      <w:u w:val="none"/>
                    </w:rPr>
                  </w:pPr>
                  <w:r>
                    <w:rPr>
                      <w:rFonts w:hint="eastAsia" w:ascii="宋体" w:hAnsi="宋体" w:eastAsia="宋体" w:cs="宋体"/>
                      <w:b/>
                      <w:i w:val="0"/>
                      <w:color w:val="000000"/>
                      <w:kern w:val="0"/>
                      <w:sz w:val="23"/>
                      <w:szCs w:val="23"/>
                      <w:u w:val="none"/>
                      <w:lang w:val="en-US" w:eastAsia="zh-CN" w:bidi="ar"/>
                    </w:rPr>
                    <w:t>设备名称</w:t>
                  </w:r>
                </w:p>
              </w:tc>
              <w:tc>
                <w:tcPr>
                  <w:tcW w:w="54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3"/>
                      <w:szCs w:val="23"/>
                      <w:u w:val="none"/>
                    </w:rPr>
                  </w:pPr>
                  <w:r>
                    <w:rPr>
                      <w:rFonts w:hint="eastAsia" w:ascii="宋体" w:hAnsi="宋体" w:eastAsia="宋体" w:cs="宋体"/>
                      <w:b/>
                      <w:i w:val="0"/>
                      <w:color w:val="000000"/>
                      <w:kern w:val="0"/>
                      <w:sz w:val="23"/>
                      <w:szCs w:val="23"/>
                      <w:u w:val="none"/>
                      <w:lang w:val="en-US" w:eastAsia="zh-CN" w:bidi="ar"/>
                    </w:rPr>
                    <w:t>参数</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3"/>
                      <w:szCs w:val="23"/>
                      <w:u w:val="none"/>
                    </w:rPr>
                  </w:pPr>
                  <w:r>
                    <w:rPr>
                      <w:rFonts w:hint="eastAsia" w:ascii="宋体" w:hAnsi="宋体" w:eastAsia="宋体" w:cs="宋体"/>
                      <w:b/>
                      <w:i w:val="0"/>
                      <w:color w:val="000000"/>
                      <w:kern w:val="0"/>
                      <w:sz w:val="23"/>
                      <w:szCs w:val="23"/>
                      <w:u w:val="none"/>
                      <w:lang w:val="en-US" w:eastAsia="zh-CN" w:bidi="ar"/>
                    </w:rPr>
                    <w:t>数量</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3"/>
                      <w:szCs w:val="23"/>
                      <w:u w:val="none"/>
                    </w:rPr>
                  </w:pPr>
                  <w:r>
                    <w:rPr>
                      <w:rFonts w:hint="eastAsia" w:ascii="宋体" w:hAnsi="宋体" w:eastAsia="宋体" w:cs="宋体"/>
                      <w:b/>
                      <w:i w:val="0"/>
                      <w:color w:val="000000"/>
                      <w:kern w:val="0"/>
                      <w:sz w:val="23"/>
                      <w:szCs w:val="23"/>
                      <w:u w:val="none"/>
                      <w:lang w:val="en-US" w:eastAsia="zh-CN" w:bidi="ar"/>
                    </w:rPr>
                    <w:t>单位</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3"/>
                      <w:szCs w:val="23"/>
                      <w:u w:val="none"/>
                    </w:rPr>
                  </w:pPr>
                  <w:r>
                    <w:rPr>
                      <w:rFonts w:hint="eastAsia" w:ascii="宋体" w:hAnsi="宋体" w:eastAsia="宋体" w:cs="宋体"/>
                      <w:b/>
                      <w:i w:val="0"/>
                      <w:color w:val="000000"/>
                      <w:kern w:val="0"/>
                      <w:sz w:val="23"/>
                      <w:szCs w:val="23"/>
                      <w:u w:val="none"/>
                      <w:lang w:val="en-US" w:eastAsia="zh-CN" w:bidi="ar"/>
                    </w:rPr>
                    <w:t>规格型号</w:t>
                  </w:r>
                </w:p>
              </w:tc>
            </w:tr>
            <w:tr>
              <w:tblPrEx>
                <w:shd w:val="clear" w:color="auto" w:fill="auto"/>
                <w:tblCellMar>
                  <w:top w:w="0" w:type="dxa"/>
                  <w:left w:w="0" w:type="dxa"/>
                  <w:bottom w:w="0" w:type="dxa"/>
                  <w:right w:w="0" w:type="dxa"/>
                </w:tblCellMar>
              </w:tblPrEx>
              <w:trPr>
                <w:gridAfter w:val="1"/>
                <w:wAfter w:w="4" w:type="dxa"/>
                <w:trHeight w:val="3240" w:hRule="atLeast"/>
              </w:trPr>
              <w:tc>
                <w:tcPr>
                  <w:tcW w:w="4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智能枪弹柜</w:t>
                  </w:r>
                </w:p>
              </w:tc>
              <w:tc>
                <w:tcPr>
                  <w:tcW w:w="54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6"/>
                    <w:numPr>
                      <w:ilvl w:val="0"/>
                      <w:numId w:val="3"/>
                    </w:numPr>
                    <w:spacing w:line="220" w:lineRule="atLeast"/>
                    <w:ind w:firstLineChars="0"/>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产品技术要求</w:t>
                  </w:r>
                </w:p>
                <w:p>
                  <w:pPr>
                    <w:widowControl w:val="0"/>
                    <w:numPr>
                      <w:ilvl w:val="0"/>
                      <w:numId w:val="4"/>
                    </w:numPr>
                    <w:adjustRightInd/>
                    <w:snapToGrid/>
                    <w:spacing w:after="0" w:line="360" w:lineRule="auto"/>
                    <w:ind w:firstLine="0"/>
                    <w:jc w:val="both"/>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柜体要求，优质低合金高强度结构钢板，门板料厚≥8mm，柜体料厚≥6mm，</w:t>
                  </w:r>
                </w:p>
                <w:p>
                  <w:pPr>
                    <w:widowControl w:val="0"/>
                    <w:numPr>
                      <w:ilvl w:val="0"/>
                      <w:numId w:val="4"/>
                    </w:numPr>
                    <w:adjustRightInd/>
                    <w:snapToGrid/>
                    <w:spacing w:after="0" w:line="360" w:lineRule="auto"/>
                    <w:ind w:firstLine="0"/>
                    <w:jc w:val="both"/>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柜体规格：尺寸≥高1800mm×宽1000mm×深500mm，枪弹柜分上下门开柜，上门存放子弹，下门存放枪支。</w:t>
                  </w:r>
                </w:p>
                <w:p>
                  <w:pPr>
                    <w:widowControl w:val="0"/>
                    <w:numPr>
                      <w:ilvl w:val="0"/>
                      <w:numId w:val="4"/>
                    </w:numPr>
                    <w:adjustRightInd/>
                    <w:snapToGrid/>
                    <w:spacing w:after="0" w:line="360" w:lineRule="auto"/>
                    <w:ind w:firstLine="0"/>
                    <w:jc w:val="both"/>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柜门配置电控锁和机械锁两种开柜方式：当停电或电控锁具故障时，可用备用钥匙应急开柜。</w:t>
                  </w:r>
                </w:p>
                <w:p>
                  <w:pPr>
                    <w:widowControl w:val="0"/>
                    <w:numPr>
                      <w:ilvl w:val="0"/>
                      <w:numId w:val="4"/>
                    </w:numPr>
                    <w:adjustRightInd/>
                    <w:snapToGrid/>
                    <w:spacing w:after="0" w:line="360" w:lineRule="auto"/>
                    <w:ind w:firstLine="0"/>
                    <w:jc w:val="both"/>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显示屏：采用12寸工业级触摸屏，智能柜控制系统采用工业级工控主板，内置嵌入式windows操作系统。</w:t>
                  </w:r>
                </w:p>
                <w:p>
                  <w:pPr>
                    <w:widowControl w:val="0"/>
                    <w:numPr>
                      <w:ilvl w:val="0"/>
                      <w:numId w:val="4"/>
                    </w:numPr>
                    <w:adjustRightInd/>
                    <w:snapToGrid/>
                    <w:spacing w:after="0" w:line="360" w:lineRule="auto"/>
                    <w:ind w:firstLine="0"/>
                    <w:jc w:val="both"/>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识别模式：人脸识别采用双目活体人脸比对技术备用电感电容模块活体指纹验证模式。</w:t>
                  </w:r>
                </w:p>
                <w:p>
                  <w:pPr>
                    <w:widowControl w:val="0"/>
                    <w:numPr>
                      <w:ilvl w:val="0"/>
                      <w:numId w:val="4"/>
                    </w:numPr>
                    <w:adjustRightInd/>
                    <w:snapToGrid/>
                    <w:spacing w:after="0" w:line="360" w:lineRule="auto"/>
                    <w:ind w:firstLine="0"/>
                    <w:jc w:val="both"/>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zh-TW" w:eastAsia="zh-TW" w:bidi="ar-SA"/>
                    </w:rPr>
                    <w:t>电子枪锁：采用按钮按压关闭枪锁，以确保枪支扳机被正确锁闭；不能采用弹开式枪锁，以免枪锁开启的同时将手枪弹落到地上；电子枪锁集成电子枪支读取接口；具有外置双红外灯枪支在位检测功能，存放枪支时能够自动检测到枪支不在位</w:t>
                  </w:r>
                  <w:r>
                    <w:rPr>
                      <w:rFonts w:hint="eastAsia" w:ascii="宋体" w:hAnsi="宋体" w:eastAsia="宋体" w:cs="宋体"/>
                      <w:i w:val="0"/>
                      <w:color w:val="000000"/>
                      <w:kern w:val="2"/>
                      <w:sz w:val="22"/>
                      <w:szCs w:val="22"/>
                      <w:u w:val="none"/>
                      <w:lang w:val="zh-TW" w:eastAsia="zh-CN" w:bidi="ar-SA"/>
                    </w:rPr>
                    <w:t>。</w:t>
                  </w:r>
                </w:p>
                <w:p>
                  <w:pPr>
                    <w:widowControl w:val="0"/>
                    <w:numPr>
                      <w:ilvl w:val="0"/>
                      <w:numId w:val="4"/>
                    </w:numPr>
                    <w:adjustRightInd/>
                    <w:snapToGrid/>
                    <w:spacing w:after="0" w:line="360" w:lineRule="auto"/>
                    <w:ind w:firstLine="0"/>
                    <w:jc w:val="both"/>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计数子弹抽屉：自动计数功能：每位子弹抽屉能对盛放的子弹自动计数并显示，每位子弹抽屉应能存放7.62mm手枪子弹（铅心）不少于1000发。</w:t>
                  </w:r>
                </w:p>
                <w:p>
                  <w:pPr>
                    <w:widowControl w:val="0"/>
                    <w:numPr>
                      <w:ilvl w:val="0"/>
                      <w:numId w:val="4"/>
                    </w:numPr>
                    <w:adjustRightInd/>
                    <w:snapToGrid/>
                    <w:spacing w:after="0" w:line="360" w:lineRule="auto"/>
                    <w:ind w:firstLine="0"/>
                    <w:jc w:val="both"/>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签名功能:在领取或归还枪支后，可以手写签名并上传至全省公务用枪管理系统查看显示使用人签名。</w:t>
                  </w:r>
                </w:p>
                <w:p>
                  <w:pPr>
                    <w:widowControl w:val="0"/>
                    <w:numPr>
                      <w:ilvl w:val="0"/>
                      <w:numId w:val="4"/>
                    </w:numPr>
                    <w:adjustRightInd/>
                    <w:snapToGrid/>
                    <w:spacing w:after="0" w:line="360" w:lineRule="auto"/>
                    <w:ind w:firstLine="0"/>
                    <w:jc w:val="both"/>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快速领枪：多个警员排队领取枪支时，不需要返回主界面，直接在枪支领取界面选择使用人、领取枪支用途，快速领取枪支。</w:t>
                  </w:r>
                </w:p>
                <w:p>
                  <w:pPr>
                    <w:widowControl w:val="0"/>
                    <w:numPr>
                      <w:ilvl w:val="0"/>
                      <w:numId w:val="4"/>
                    </w:numPr>
                    <w:adjustRightInd/>
                    <w:snapToGrid/>
                    <w:spacing w:after="0" w:line="360" w:lineRule="auto"/>
                    <w:ind w:firstLine="0"/>
                    <w:jc w:val="both"/>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保养擦拭：可以直接在常规保养中直接在屏幕上进选择擦拭情况，或可手写输入特殊情况。</w:t>
                  </w:r>
                </w:p>
                <w:p>
                  <w:pPr>
                    <w:widowControl w:val="0"/>
                    <w:numPr>
                      <w:ilvl w:val="0"/>
                      <w:numId w:val="4"/>
                    </w:numPr>
                    <w:adjustRightInd/>
                    <w:snapToGrid/>
                    <w:spacing w:after="0" w:line="360" w:lineRule="auto"/>
                    <w:ind w:firstLine="0"/>
                    <w:jc w:val="both"/>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温湿度管理：枪弹柜内置温湿度检测功能，并在系统主界面上实时显示当前温湿度数据。</w:t>
                  </w:r>
                </w:p>
                <w:p>
                  <w:pPr>
                    <w:widowControl w:val="0"/>
                    <w:numPr>
                      <w:ilvl w:val="0"/>
                      <w:numId w:val="4"/>
                    </w:numPr>
                    <w:adjustRightInd/>
                    <w:snapToGrid/>
                    <w:spacing w:after="0" w:line="360" w:lineRule="auto"/>
                    <w:ind w:firstLine="0"/>
                    <w:jc w:val="both"/>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视頻图像：开启柜门、系统重要设置都需要进行图像抓拍，抓拍的图像可以在全省公务用枪管理系统查看开柜人照片。</w:t>
                  </w:r>
                </w:p>
                <w:p>
                  <w:pPr>
                    <w:widowControl w:val="0"/>
                    <w:numPr>
                      <w:ilvl w:val="0"/>
                      <w:numId w:val="4"/>
                    </w:numPr>
                    <w:adjustRightInd/>
                    <w:snapToGrid/>
                    <w:spacing w:after="0" w:line="360" w:lineRule="auto"/>
                    <w:ind w:firstLine="0"/>
                    <w:jc w:val="both"/>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数据存储：智能柜内置数据库，用于存储人员信息、操作信息、报警日志等，直接联网存至后台服务器，网络异常可超过100万以上存储、并且存储满后自动覆盖存储。</w:t>
                  </w:r>
                </w:p>
                <w:p>
                  <w:pPr>
                    <w:widowControl w:val="0"/>
                    <w:numPr>
                      <w:ilvl w:val="0"/>
                      <w:numId w:val="4"/>
                    </w:numPr>
                    <w:adjustRightInd/>
                    <w:snapToGrid/>
                    <w:spacing w:after="0" w:line="360" w:lineRule="auto"/>
                    <w:ind w:firstLine="0"/>
                    <w:jc w:val="both"/>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联网功能：出厂枪弹柜有联网功能，与江苏省公安机关公务用枪管理系统联网，网络异常可使用紧急开柜，网络正常后数据自动上传至后台服务器。</w:t>
                  </w:r>
                </w:p>
                <w:p>
                  <w:pPr>
                    <w:widowControl w:val="0"/>
                    <w:numPr>
                      <w:ilvl w:val="0"/>
                      <w:numId w:val="4"/>
                    </w:numPr>
                    <w:adjustRightInd/>
                    <w:snapToGrid/>
                    <w:spacing w:after="0" w:line="360" w:lineRule="auto"/>
                    <w:ind w:left="0" w:leftChars="0" w:firstLine="0" w:firstLineChars="0"/>
                    <w:jc w:val="both"/>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智能柜控制软件主页具有枪弹领用、枪弹归还、保养擦拭、复核检查、紧急领用、系统设置等功能模块，方便操作人员使用。</w:t>
                  </w:r>
                </w:p>
                <w:p>
                  <w:pPr>
                    <w:widowControl w:val="0"/>
                    <w:numPr>
                      <w:ilvl w:val="0"/>
                      <w:numId w:val="4"/>
                    </w:numPr>
                    <w:adjustRightInd/>
                    <w:snapToGrid/>
                    <w:spacing w:after="0" w:line="360" w:lineRule="auto"/>
                    <w:ind w:firstLine="0"/>
                    <w:jc w:val="both"/>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人员调动：通过全省公务用枪管理系统进行人员调动，警员信息直接导入至智能枪弹柜系统内，不用重复采集指纹。</w:t>
                  </w:r>
                </w:p>
                <w:p>
                  <w:pPr>
                    <w:widowControl w:val="0"/>
                    <w:numPr>
                      <w:ilvl w:val="0"/>
                      <w:numId w:val="4"/>
                    </w:numPr>
                    <w:adjustRightInd/>
                    <w:snapToGrid/>
                    <w:spacing w:after="0" w:line="360" w:lineRule="auto"/>
                    <w:ind w:firstLine="0"/>
                    <w:jc w:val="both"/>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重启按钮：带指示灯重启按钮，在设备死机或需重启情况下可以直接使用。</w:t>
                  </w:r>
                </w:p>
                <w:p>
                  <w:pPr>
                    <w:widowControl w:val="0"/>
                    <w:numPr>
                      <w:ilvl w:val="0"/>
                      <w:numId w:val="4"/>
                    </w:numPr>
                    <w:adjustRightInd/>
                    <w:snapToGrid/>
                    <w:spacing w:after="0" w:line="360" w:lineRule="auto"/>
                    <w:ind w:firstLine="0"/>
                    <w:jc w:val="both"/>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节能待机功能：长时间无人操作时，系统自动进入待机黒屏模式，以减少功耗。</w:t>
                  </w:r>
                </w:p>
                <w:p>
                  <w:pPr>
                    <w:widowControl w:val="0"/>
                    <w:numPr>
                      <w:ilvl w:val="0"/>
                      <w:numId w:val="4"/>
                    </w:numPr>
                    <w:adjustRightInd/>
                    <w:snapToGrid/>
                    <w:spacing w:after="0" w:line="360" w:lineRule="auto"/>
                    <w:ind w:firstLine="0"/>
                    <w:jc w:val="both"/>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电源管理：采用交流220V供电，配置UPS备用电源支持4-6小时工作使用。</w:t>
                  </w:r>
                </w:p>
                <w:p>
                  <w:pPr>
                    <w:spacing w:line="360" w:lineRule="auto"/>
                    <w:rPr>
                      <w:rFonts w:hint="eastAsia" w:ascii="宋体" w:hAnsi="宋体" w:eastAsia="宋体" w:cs="宋体"/>
                      <w:i w:val="0"/>
                      <w:color w:val="000000"/>
                      <w:kern w:val="2"/>
                      <w:sz w:val="22"/>
                      <w:szCs w:val="22"/>
                      <w:u w:val="none"/>
                      <w:lang w:val="en-US" w:eastAsia="zh-CN" w:bidi="ar-SA"/>
                    </w:rPr>
                  </w:pP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2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太保安全设备</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USG-FW-</w:t>
                  </w:r>
                  <w:r>
                    <w:rPr>
                      <w:rFonts w:hint="eastAsia" w:ascii="宋体" w:hAnsi="宋体" w:eastAsia="宋体" w:cs="宋体"/>
                      <w:i w:val="0"/>
                      <w:color w:val="000000"/>
                      <w:sz w:val="22"/>
                      <w:szCs w:val="22"/>
                      <w:u w:val="none"/>
                      <w:lang w:val="en-US" w:eastAsia="zh-CN"/>
                    </w:rPr>
                    <w:t>18</w:t>
                  </w:r>
                </w:p>
              </w:tc>
            </w:tr>
            <w:tr>
              <w:tblPrEx>
                <w:shd w:val="clear" w:color="auto" w:fill="auto"/>
                <w:tblCellMar>
                  <w:top w:w="0" w:type="dxa"/>
                  <w:left w:w="0" w:type="dxa"/>
                  <w:bottom w:w="0" w:type="dxa"/>
                  <w:right w:w="0" w:type="dxa"/>
                </w:tblCellMar>
              </w:tblPrEx>
              <w:trPr>
                <w:gridAfter w:val="1"/>
                <w:wAfter w:w="4" w:type="dxa"/>
                <w:trHeight w:val="3880" w:hRule="atLeast"/>
              </w:trPr>
              <w:tc>
                <w:tcPr>
                  <w:tcW w:w="4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智能弹药柜</w:t>
                  </w:r>
                </w:p>
              </w:tc>
              <w:tc>
                <w:tcPr>
                  <w:tcW w:w="54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6"/>
                    <w:numPr>
                      <w:ilvl w:val="0"/>
                      <w:numId w:val="3"/>
                    </w:numPr>
                    <w:spacing w:line="220" w:lineRule="atLeast"/>
                    <w:ind w:firstLineChars="0"/>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产品技术要求</w:t>
                  </w:r>
                </w:p>
                <w:p>
                  <w:pPr>
                    <w:widowControl w:val="0"/>
                    <w:numPr>
                      <w:ilvl w:val="0"/>
                      <w:numId w:val="4"/>
                    </w:numPr>
                    <w:adjustRightInd/>
                    <w:snapToGrid/>
                    <w:spacing w:after="0" w:line="360" w:lineRule="auto"/>
                    <w:ind w:firstLine="0"/>
                    <w:jc w:val="both"/>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柜体要求，优质低合金高强度结构钢板，门板料厚≥8mm，柜体料厚≥6mm，</w:t>
                  </w:r>
                </w:p>
                <w:p>
                  <w:pPr>
                    <w:widowControl w:val="0"/>
                    <w:numPr>
                      <w:ilvl w:val="0"/>
                      <w:numId w:val="4"/>
                    </w:numPr>
                    <w:adjustRightInd/>
                    <w:snapToGrid/>
                    <w:spacing w:after="0" w:line="360" w:lineRule="auto"/>
                    <w:ind w:firstLine="0"/>
                    <w:jc w:val="both"/>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柜体规格：尺寸≥高1800mm×宽1000mm×深500mm，枪弹柜分上下门开柜，上门存放子弹，下门存放枪支。</w:t>
                  </w:r>
                </w:p>
                <w:p>
                  <w:pPr>
                    <w:widowControl w:val="0"/>
                    <w:numPr>
                      <w:ilvl w:val="0"/>
                      <w:numId w:val="4"/>
                    </w:numPr>
                    <w:adjustRightInd/>
                    <w:snapToGrid/>
                    <w:spacing w:after="0" w:line="360" w:lineRule="auto"/>
                    <w:ind w:firstLine="0"/>
                    <w:jc w:val="both"/>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柜门配置电控锁和机械锁两种开柜方式：当停电或电控锁具故障时，可用备用钥匙应急开柜。</w:t>
                  </w:r>
                </w:p>
                <w:p>
                  <w:pPr>
                    <w:widowControl w:val="0"/>
                    <w:numPr>
                      <w:ilvl w:val="0"/>
                      <w:numId w:val="4"/>
                    </w:numPr>
                    <w:adjustRightInd/>
                    <w:snapToGrid/>
                    <w:spacing w:after="0" w:line="360" w:lineRule="auto"/>
                    <w:ind w:firstLine="0"/>
                    <w:jc w:val="both"/>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显示屏：采用12寸工业级触摸屏，智能柜控制系统采用工业级工控主板，内置嵌入式windows操作系统。</w:t>
                  </w:r>
                </w:p>
                <w:p>
                  <w:pPr>
                    <w:widowControl w:val="0"/>
                    <w:numPr>
                      <w:ilvl w:val="0"/>
                      <w:numId w:val="4"/>
                    </w:numPr>
                    <w:adjustRightInd/>
                    <w:snapToGrid/>
                    <w:spacing w:after="0" w:line="360" w:lineRule="auto"/>
                    <w:ind w:firstLine="0"/>
                    <w:jc w:val="both"/>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识别模式：人脸识别采用双目活体人脸比对技术备用电感电容模块活体指纹验证模式。</w:t>
                  </w:r>
                </w:p>
                <w:p>
                  <w:pPr>
                    <w:widowControl w:val="0"/>
                    <w:numPr>
                      <w:ilvl w:val="0"/>
                      <w:numId w:val="4"/>
                    </w:numPr>
                    <w:adjustRightInd/>
                    <w:snapToGrid/>
                    <w:spacing w:after="0" w:line="360" w:lineRule="auto"/>
                    <w:ind w:firstLine="0"/>
                    <w:jc w:val="both"/>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zh-TW" w:eastAsia="zh-TW" w:bidi="ar-SA"/>
                    </w:rPr>
                    <w:t>电子枪锁：采用按钮按压关闭枪锁，以确保枪支扳机被正确锁闭；不能采用弹开式枪锁，以免枪锁开启的同时将手枪弹落到地上；电子枪锁集成电子枪支读取接口；具有外置双红外灯枪支在位检测功能，存放枪支时能够自动检测到枪支不在位</w:t>
                  </w:r>
                  <w:r>
                    <w:rPr>
                      <w:rFonts w:hint="eastAsia" w:ascii="宋体" w:hAnsi="宋体" w:eastAsia="宋体" w:cs="宋体"/>
                      <w:i w:val="0"/>
                      <w:color w:val="000000"/>
                      <w:kern w:val="2"/>
                      <w:sz w:val="22"/>
                      <w:szCs w:val="22"/>
                      <w:u w:val="none"/>
                      <w:lang w:val="zh-TW" w:eastAsia="zh-CN" w:bidi="ar-SA"/>
                    </w:rPr>
                    <w:t>。</w:t>
                  </w:r>
                </w:p>
                <w:p>
                  <w:pPr>
                    <w:widowControl w:val="0"/>
                    <w:numPr>
                      <w:ilvl w:val="0"/>
                      <w:numId w:val="4"/>
                    </w:numPr>
                    <w:adjustRightInd/>
                    <w:snapToGrid/>
                    <w:spacing w:after="0" w:line="360" w:lineRule="auto"/>
                    <w:ind w:firstLine="0"/>
                    <w:jc w:val="both"/>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计数子弹抽屉：自动计数功能：每位子弹抽屉能对盛放的子弹自动计数并显示，每位子弹抽屉应能存放7.62mm手枪子弹（铅心）不少于1000发。</w:t>
                  </w:r>
                </w:p>
                <w:p>
                  <w:pPr>
                    <w:widowControl w:val="0"/>
                    <w:numPr>
                      <w:ilvl w:val="0"/>
                      <w:numId w:val="4"/>
                    </w:numPr>
                    <w:adjustRightInd/>
                    <w:snapToGrid/>
                    <w:spacing w:after="0" w:line="360" w:lineRule="auto"/>
                    <w:ind w:firstLine="0"/>
                    <w:jc w:val="both"/>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签名功能:在领取或归还枪支后，可以手写签名并上传至全省公务用枪管理系统查看显示使用人签名。</w:t>
                  </w:r>
                </w:p>
                <w:p>
                  <w:pPr>
                    <w:widowControl w:val="0"/>
                    <w:numPr>
                      <w:ilvl w:val="0"/>
                      <w:numId w:val="4"/>
                    </w:numPr>
                    <w:adjustRightInd/>
                    <w:snapToGrid/>
                    <w:spacing w:after="0" w:line="360" w:lineRule="auto"/>
                    <w:ind w:firstLine="0"/>
                    <w:jc w:val="both"/>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快速领枪：多个警员排队领取枪支时，不需要返回主界面，直接在枪支领取界面选择使用人、领取枪支用途，快速领取枪支。</w:t>
                  </w:r>
                </w:p>
                <w:p>
                  <w:pPr>
                    <w:widowControl w:val="0"/>
                    <w:numPr>
                      <w:ilvl w:val="0"/>
                      <w:numId w:val="4"/>
                    </w:numPr>
                    <w:adjustRightInd/>
                    <w:snapToGrid/>
                    <w:spacing w:after="0" w:line="360" w:lineRule="auto"/>
                    <w:ind w:firstLine="0"/>
                    <w:jc w:val="both"/>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保养擦拭：可以直接在常规保养中直接在屏幕上进选择擦拭情况，或可手写输入特殊情况。</w:t>
                  </w:r>
                </w:p>
                <w:p>
                  <w:pPr>
                    <w:widowControl w:val="0"/>
                    <w:numPr>
                      <w:ilvl w:val="0"/>
                      <w:numId w:val="4"/>
                    </w:numPr>
                    <w:adjustRightInd/>
                    <w:snapToGrid/>
                    <w:spacing w:after="0" w:line="360" w:lineRule="auto"/>
                    <w:ind w:firstLine="0"/>
                    <w:jc w:val="both"/>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温湿度管理：枪弹柜内置温湿度检测功能，并在系统主界面上实时显示当前温湿度数据。</w:t>
                  </w:r>
                </w:p>
                <w:p>
                  <w:pPr>
                    <w:widowControl w:val="0"/>
                    <w:numPr>
                      <w:ilvl w:val="0"/>
                      <w:numId w:val="4"/>
                    </w:numPr>
                    <w:adjustRightInd/>
                    <w:snapToGrid/>
                    <w:spacing w:after="0" w:line="360" w:lineRule="auto"/>
                    <w:ind w:firstLine="0"/>
                    <w:jc w:val="both"/>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视頻图像：开启柜门、系统重要设置都需要进行图像抓拍，抓拍的图像可以在全省公务用枪管理系统查看开柜人照片。</w:t>
                  </w:r>
                </w:p>
                <w:p>
                  <w:pPr>
                    <w:widowControl w:val="0"/>
                    <w:numPr>
                      <w:ilvl w:val="0"/>
                      <w:numId w:val="4"/>
                    </w:numPr>
                    <w:adjustRightInd/>
                    <w:snapToGrid/>
                    <w:spacing w:after="0" w:line="360" w:lineRule="auto"/>
                    <w:ind w:firstLine="0"/>
                    <w:jc w:val="both"/>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数据存储：智能柜内置数据库，用于存储人员信息、操作信息、报警日志等，直接联网存至后台服务器，网络异常可超过100万以上存储、并且存储满后自动覆盖存储。</w:t>
                  </w:r>
                </w:p>
                <w:p>
                  <w:pPr>
                    <w:widowControl w:val="0"/>
                    <w:numPr>
                      <w:ilvl w:val="0"/>
                      <w:numId w:val="4"/>
                    </w:numPr>
                    <w:adjustRightInd/>
                    <w:snapToGrid/>
                    <w:spacing w:after="0" w:line="360" w:lineRule="auto"/>
                    <w:ind w:firstLine="0"/>
                    <w:jc w:val="both"/>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联网功能：出厂枪弹柜有联网功能，与江苏省公安机关公务用枪管理系统联网，网络异常可使用紧急开柜，网络正常后数据自动上传至后台服务器。</w:t>
                  </w:r>
                </w:p>
                <w:p>
                  <w:pPr>
                    <w:widowControl w:val="0"/>
                    <w:numPr>
                      <w:ilvl w:val="0"/>
                      <w:numId w:val="4"/>
                    </w:numPr>
                    <w:adjustRightInd/>
                    <w:snapToGrid/>
                    <w:spacing w:after="0" w:line="360" w:lineRule="auto"/>
                    <w:ind w:left="0" w:leftChars="0" w:firstLine="0" w:firstLineChars="0"/>
                    <w:jc w:val="both"/>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智能柜控制软件主页具有枪弹领用、枪弹归还、保养擦拭、复核检查、紧急领用、系统设置等功能模块，方便操作人员使用。</w:t>
                  </w:r>
                </w:p>
                <w:p>
                  <w:pPr>
                    <w:widowControl w:val="0"/>
                    <w:numPr>
                      <w:ilvl w:val="0"/>
                      <w:numId w:val="4"/>
                    </w:numPr>
                    <w:adjustRightInd/>
                    <w:snapToGrid/>
                    <w:spacing w:after="0" w:line="360" w:lineRule="auto"/>
                    <w:ind w:firstLine="0"/>
                    <w:jc w:val="both"/>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人员调动：通过全省公务用枪管理系统进行人员调动，警员信息直接导入至智能枪弹柜系统内，不用重复采集指纹。</w:t>
                  </w:r>
                </w:p>
                <w:p>
                  <w:pPr>
                    <w:widowControl w:val="0"/>
                    <w:numPr>
                      <w:ilvl w:val="0"/>
                      <w:numId w:val="4"/>
                    </w:numPr>
                    <w:adjustRightInd/>
                    <w:snapToGrid/>
                    <w:spacing w:after="0" w:line="360" w:lineRule="auto"/>
                    <w:ind w:firstLine="0"/>
                    <w:jc w:val="both"/>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重启按钮：带指示灯重启按钮，在设备死机或需重启情况下可以直接使用。</w:t>
                  </w:r>
                </w:p>
                <w:p>
                  <w:pPr>
                    <w:widowControl w:val="0"/>
                    <w:numPr>
                      <w:ilvl w:val="0"/>
                      <w:numId w:val="4"/>
                    </w:numPr>
                    <w:adjustRightInd/>
                    <w:snapToGrid/>
                    <w:spacing w:after="0" w:line="360" w:lineRule="auto"/>
                    <w:ind w:firstLine="0"/>
                    <w:jc w:val="both"/>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节能待机功能：长时间无人操作时，系统自动进入待机黒屏模式，以减少功耗。</w:t>
                  </w:r>
                </w:p>
                <w:p>
                  <w:pPr>
                    <w:widowControl w:val="0"/>
                    <w:numPr>
                      <w:ilvl w:val="0"/>
                      <w:numId w:val="4"/>
                    </w:numPr>
                    <w:adjustRightInd/>
                    <w:snapToGrid/>
                    <w:spacing w:after="0" w:line="360" w:lineRule="auto"/>
                    <w:ind w:firstLine="0"/>
                    <w:jc w:val="both"/>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电源管理：采用交流220V供电，配置UPS备用电源支持4-6小时工作使用。</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2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太保安全设备</w:t>
                  </w:r>
                </w:p>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sz w:val="22"/>
                      <w:szCs w:val="22"/>
                      <w:u w:val="none"/>
                      <w:lang w:eastAsia="zh-CN"/>
                    </w:rPr>
                    <w:t>USG-FW-</w:t>
                  </w:r>
                  <w:r>
                    <w:rPr>
                      <w:rFonts w:hint="eastAsia" w:ascii="宋体" w:hAnsi="宋体" w:eastAsia="宋体" w:cs="宋体"/>
                      <w:i w:val="0"/>
                      <w:color w:val="000000"/>
                      <w:sz w:val="22"/>
                      <w:szCs w:val="22"/>
                      <w:u w:val="none"/>
                      <w:lang w:val="en-US" w:eastAsia="zh-CN"/>
                    </w:rPr>
                    <w:t>19</w:t>
                  </w:r>
                </w:p>
              </w:tc>
            </w:tr>
            <w:tr>
              <w:tblPrEx>
                <w:shd w:val="clear" w:color="auto" w:fill="auto"/>
                <w:tblCellMar>
                  <w:top w:w="0" w:type="dxa"/>
                  <w:left w:w="0" w:type="dxa"/>
                  <w:bottom w:w="0" w:type="dxa"/>
                  <w:right w:w="0" w:type="dxa"/>
                </w:tblCellMar>
              </w:tblPrEx>
              <w:trPr>
                <w:gridAfter w:val="1"/>
                <w:wAfter w:w="4" w:type="dxa"/>
                <w:trHeight w:val="1500" w:hRule="atLeast"/>
              </w:trPr>
              <w:tc>
                <w:tcPr>
                  <w:tcW w:w="4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保险柜</w:t>
                  </w:r>
                </w:p>
              </w:tc>
              <w:tc>
                <w:tcPr>
                  <w:tcW w:w="54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numPr>
                      <w:ilvl w:val="0"/>
                      <w:numId w:val="0"/>
                    </w:numPr>
                    <w:adjustRightInd/>
                    <w:snapToGrid/>
                    <w:spacing w:after="0" w:line="360" w:lineRule="auto"/>
                    <w:ind w:leftChars="0"/>
                    <w:jc w:val="both"/>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1型号: 33578</w:t>
                  </w:r>
                </w:p>
                <w:p>
                  <w:pPr>
                    <w:widowControl w:val="0"/>
                    <w:numPr>
                      <w:ilvl w:val="0"/>
                      <w:numId w:val="0"/>
                    </w:numPr>
                    <w:adjustRightInd/>
                    <w:snapToGrid/>
                    <w:spacing w:after="0" w:line="360" w:lineRule="auto"/>
                    <w:ind w:leftChars="0"/>
                    <w:jc w:val="both"/>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2</w:t>
                  </w:r>
                  <w:r>
                    <w:rPr>
                      <w:rFonts w:hint="default" w:ascii="宋体" w:hAnsi="宋体" w:eastAsia="宋体" w:cs="宋体"/>
                      <w:i w:val="0"/>
                      <w:color w:val="000000"/>
                      <w:kern w:val="2"/>
                      <w:sz w:val="22"/>
                      <w:szCs w:val="22"/>
                      <w:u w:val="none"/>
                      <w:lang w:val="en-US" w:eastAsia="zh-CN" w:bidi="ar-SA"/>
                    </w:rPr>
                    <w:t>重量: 34.5kg</w:t>
                  </w:r>
                </w:p>
                <w:p>
                  <w:pPr>
                    <w:widowControl w:val="0"/>
                    <w:numPr>
                      <w:ilvl w:val="0"/>
                      <w:numId w:val="0"/>
                    </w:numPr>
                    <w:adjustRightInd/>
                    <w:snapToGrid/>
                    <w:spacing w:after="0" w:line="360" w:lineRule="auto"/>
                    <w:ind w:leftChars="0"/>
                    <w:jc w:val="both"/>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3</w:t>
                  </w:r>
                  <w:r>
                    <w:rPr>
                      <w:rFonts w:hint="default" w:ascii="宋体" w:hAnsi="宋体" w:eastAsia="宋体" w:cs="宋体"/>
                      <w:i w:val="0"/>
                      <w:color w:val="000000"/>
                      <w:kern w:val="2"/>
                      <w:sz w:val="22"/>
                      <w:szCs w:val="22"/>
                      <w:u w:val="none"/>
                      <w:lang w:val="en-US" w:eastAsia="zh-CN" w:bidi="ar-SA"/>
                    </w:rPr>
                    <w:t>保险箱类型: 指纹保险箱</w:t>
                  </w:r>
                </w:p>
                <w:p>
                  <w:pPr>
                    <w:widowControl w:val="0"/>
                    <w:numPr>
                      <w:ilvl w:val="0"/>
                      <w:numId w:val="0"/>
                    </w:numPr>
                    <w:adjustRightInd/>
                    <w:snapToGrid/>
                    <w:spacing w:after="0" w:line="360" w:lineRule="auto"/>
                    <w:ind w:leftChars="0"/>
                    <w:jc w:val="both"/>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4</w:t>
                  </w:r>
                  <w:r>
                    <w:rPr>
                      <w:rFonts w:hint="default" w:ascii="宋体" w:hAnsi="宋体" w:eastAsia="宋体" w:cs="宋体"/>
                      <w:i w:val="0"/>
                      <w:color w:val="000000"/>
                      <w:kern w:val="2"/>
                      <w:sz w:val="22"/>
                      <w:szCs w:val="22"/>
                      <w:u w:val="none"/>
                      <w:lang w:val="en-US" w:eastAsia="zh-CN" w:bidi="ar-SA"/>
                    </w:rPr>
                    <w:t>保险箱种类: 保险柜</w:t>
                  </w:r>
                </w:p>
                <w:p>
                  <w:pPr>
                    <w:widowControl w:val="0"/>
                    <w:numPr>
                      <w:ilvl w:val="0"/>
                      <w:numId w:val="0"/>
                    </w:numPr>
                    <w:adjustRightInd/>
                    <w:snapToGrid/>
                    <w:spacing w:after="0" w:line="360" w:lineRule="auto"/>
                    <w:ind w:leftChars="0"/>
                    <w:jc w:val="both"/>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5</w:t>
                  </w:r>
                  <w:r>
                    <w:rPr>
                      <w:rFonts w:hint="default" w:ascii="宋体" w:hAnsi="宋体" w:eastAsia="宋体" w:cs="宋体"/>
                      <w:i w:val="0"/>
                      <w:color w:val="000000"/>
                      <w:kern w:val="2"/>
                      <w:sz w:val="22"/>
                      <w:szCs w:val="22"/>
                      <w:u w:val="none"/>
                      <w:lang w:val="en-US" w:eastAsia="zh-CN" w:bidi="ar-SA"/>
                    </w:rPr>
                    <w:t>开启方式: 指纹</w:t>
                  </w:r>
                </w:p>
                <w:p>
                  <w:pPr>
                    <w:widowControl w:val="0"/>
                    <w:numPr>
                      <w:ilvl w:val="0"/>
                      <w:numId w:val="0"/>
                    </w:numPr>
                    <w:adjustRightInd/>
                    <w:snapToGrid/>
                    <w:spacing w:after="0" w:line="360" w:lineRule="auto"/>
                    <w:ind w:leftChars="0"/>
                    <w:jc w:val="both"/>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6</w:t>
                  </w:r>
                  <w:r>
                    <w:rPr>
                      <w:rFonts w:hint="default" w:ascii="宋体" w:hAnsi="宋体" w:eastAsia="宋体" w:cs="宋体"/>
                      <w:i w:val="0"/>
                      <w:color w:val="000000"/>
                      <w:kern w:val="2"/>
                      <w:sz w:val="22"/>
                      <w:szCs w:val="22"/>
                      <w:u w:val="none"/>
                      <w:lang w:val="en-US" w:eastAsia="zh-CN" w:bidi="ar-SA"/>
                    </w:rPr>
                    <w:t>箱体门板厚度: 5mm</w:t>
                  </w:r>
                </w:p>
                <w:p>
                  <w:pPr>
                    <w:widowControl w:val="0"/>
                    <w:numPr>
                      <w:ilvl w:val="0"/>
                      <w:numId w:val="0"/>
                    </w:numPr>
                    <w:adjustRightInd/>
                    <w:snapToGrid/>
                    <w:spacing w:after="0" w:line="360" w:lineRule="auto"/>
                    <w:ind w:leftChars="0"/>
                    <w:jc w:val="both"/>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7：尺寸：高60 宽38 深36</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2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得力33578</w:t>
                  </w:r>
                </w:p>
              </w:tc>
            </w:tr>
            <w:tr>
              <w:tblPrEx>
                <w:shd w:val="clear" w:color="auto" w:fill="auto"/>
                <w:tblCellMar>
                  <w:top w:w="0" w:type="dxa"/>
                  <w:left w:w="0" w:type="dxa"/>
                  <w:bottom w:w="0" w:type="dxa"/>
                  <w:right w:w="0" w:type="dxa"/>
                </w:tblCellMar>
              </w:tblPrEx>
              <w:trPr>
                <w:gridBefore w:val="1"/>
                <w:wBefore w:w="5" w:type="dxa"/>
                <w:trHeight w:val="702" w:hRule="atLeast"/>
              </w:trPr>
              <w:tc>
                <w:tcPr>
                  <w:tcW w:w="497"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08"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48"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03935" cy="0"/>
                        <wp:effectExtent l="0" t="0" r="0" b="0"/>
                        <wp:wrapNone/>
                        <wp:docPr id="1" name="图片_37"/>
                        <wp:cNvGraphicFramePr/>
                        <a:graphic xmlns:a="http://schemas.openxmlformats.org/drawingml/2006/main">
                          <a:graphicData uri="http://schemas.openxmlformats.org/drawingml/2006/picture">
                            <pic:pic xmlns:pic="http://schemas.openxmlformats.org/drawingml/2006/picture">
                              <pic:nvPicPr>
                                <pic:cNvPr id="1" name="图片_37"/>
                                <pic:cNvPicPr/>
                              </pic:nvPicPr>
                              <pic:blipFill>
                                <a:blip r:embed="rId4"/>
                                <a:stretch>
                                  <a:fillRect/>
                                </a:stretch>
                              </pic:blipFill>
                              <pic:spPr>
                                <a:xfrm>
                                  <a:off x="0" y="0"/>
                                  <a:ext cx="1003935" cy="0"/>
                                </a:xfrm>
                                <a:prstGeom prst="rect">
                                  <a:avLst/>
                                </a:prstGeom>
                                <a:noFill/>
                                <a:ln>
                                  <a:noFill/>
                                </a:ln>
                              </pic:spPr>
                            </pic:pic>
                          </a:graphicData>
                        </a:graphic>
                      </wp:anchor>
                    </w:drawing>
                  </w:r>
                </w:p>
              </w:tc>
              <w:tc>
                <w:tcPr>
                  <w:tcW w:w="1311" w:type="dxa"/>
                  <w:gridSpan w:val="2"/>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08"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wBefore w:w="5" w:type="dxa"/>
                <w:trHeight w:val="270" w:hRule="atLeast"/>
              </w:trPr>
              <w:tc>
                <w:tcPr>
                  <w:tcW w:w="497" w:type="dxa"/>
                  <w:gridSpan w:val="2"/>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308"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48"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70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611"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008" w:type="dxa"/>
                  <w:gridSpan w:val="2"/>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bl>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p>
        </w:tc>
      </w:tr>
    </w:tbl>
    <w:p>
      <w:pPr>
        <w:rPr>
          <w:rFonts w:hint="default"/>
          <w:sz w:val="32"/>
          <w:szCs w:val="40"/>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59A86A"/>
    <w:multiLevelType w:val="multilevel"/>
    <w:tmpl w:val="E859A86A"/>
    <w:lvl w:ilvl="0" w:tentative="0">
      <w:start w:val="1"/>
      <w:numFmt w:val="chineseCounting"/>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1">
    <w:nsid w:val="01F41F2B"/>
    <w:multiLevelType w:val="multilevel"/>
    <w:tmpl w:val="01F41F2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8DDA418"/>
    <w:multiLevelType w:val="singleLevel"/>
    <w:tmpl w:val="28DDA418"/>
    <w:lvl w:ilvl="0" w:tentative="0">
      <w:start w:val="1"/>
      <w:numFmt w:val="chineseCounting"/>
      <w:pStyle w:val="2"/>
      <w:suff w:val="nothing"/>
      <w:lvlText w:val="%1、"/>
      <w:lvlJc w:val="left"/>
      <w:pPr>
        <w:ind w:left="0" w:firstLine="420"/>
      </w:pPr>
      <w:rPr>
        <w:rFonts w:hint="eastAsia"/>
      </w:rPr>
    </w:lvl>
  </w:abstractNum>
  <w:abstractNum w:abstractNumId="3">
    <w:nsid w:val="3A690C26"/>
    <w:multiLevelType w:val="singleLevel"/>
    <w:tmpl w:val="3A690C26"/>
    <w:lvl w:ilvl="0" w:tentative="0">
      <w:start w:val="1"/>
      <w:numFmt w:val="decimal"/>
      <w:suff w:val="nothing"/>
      <w:lvlText w:val="%1．"/>
      <w:lvlJc w:val="left"/>
      <w:pPr>
        <w:ind w:left="0" w:firstLine="400"/>
      </w:pPr>
      <w:rPr>
        <w:rFonts w:hint="default"/>
        <w:color w:val="auto"/>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861751"/>
    <w:rsid w:val="07445A50"/>
    <w:rsid w:val="09011568"/>
    <w:rsid w:val="0AAE1CF2"/>
    <w:rsid w:val="0CEE1F43"/>
    <w:rsid w:val="10861751"/>
    <w:rsid w:val="2F0E21D9"/>
    <w:rsid w:val="33EC677F"/>
    <w:rsid w:val="3D3841ED"/>
    <w:rsid w:val="463011B8"/>
    <w:rsid w:val="4ECF7C2C"/>
    <w:rsid w:val="4FA73EBE"/>
    <w:rsid w:val="53606272"/>
    <w:rsid w:val="53A153DF"/>
    <w:rsid w:val="5E9625DA"/>
    <w:rsid w:val="60860681"/>
    <w:rsid w:val="62D461C1"/>
    <w:rsid w:val="68F24910"/>
    <w:rsid w:val="751527F9"/>
    <w:rsid w:val="7A110B93"/>
    <w:rsid w:val="7D036EE0"/>
    <w:rsid w:val="7D245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0"/>
    <w:pPr>
      <w:keepNext/>
      <w:keepLines/>
      <w:numPr>
        <w:ilvl w:val="0"/>
        <w:numId w:val="1"/>
      </w:numPr>
      <w:spacing w:before="50" w:beforeLines="50" w:after="50" w:afterLines="50" w:line="360" w:lineRule="exact"/>
      <w:outlineLvl w:val="0"/>
    </w:pPr>
    <w:rPr>
      <w:rFonts w:ascii="黑体" w:hAnsi="黑体" w:eastAsia="仿宋" w:cs="仿宋"/>
      <w:b/>
      <w:kern w:val="44"/>
      <w:sz w:val="24"/>
      <w:szCs w:val="20"/>
      <w:lang w:val="zh-CN" w:bidi="zh-CN"/>
    </w:rPr>
  </w:style>
  <w:style w:type="paragraph" w:styleId="3">
    <w:name w:val="heading 2"/>
    <w:basedOn w:val="1"/>
    <w:next w:val="1"/>
    <w:semiHidden/>
    <w:unhideWhenUsed/>
    <w:qFormat/>
    <w:uiPriority w:val="0"/>
    <w:pPr>
      <w:keepNext/>
      <w:keepLines/>
      <w:numPr>
        <w:ilvl w:val="1"/>
        <w:numId w:val="2"/>
      </w:numPr>
      <w:spacing w:beforeLines="0" w:beforeAutospacing="0" w:afterLines="0" w:afterAutospacing="0" w:line="440" w:lineRule="exact"/>
      <w:outlineLvl w:val="1"/>
    </w:pPr>
    <w:rPr>
      <w:rFonts w:ascii="Arial" w:hAnsi="Arial" w:eastAsia="仿宋"/>
      <w:b/>
      <w:sz w:val="30"/>
    </w:rPr>
  </w:style>
  <w:style w:type="paragraph" w:styleId="4">
    <w:name w:val="heading 3"/>
    <w:basedOn w:val="1"/>
    <w:next w:val="1"/>
    <w:semiHidden/>
    <w:unhideWhenUsed/>
    <w:qFormat/>
    <w:uiPriority w:val="0"/>
    <w:pPr>
      <w:keepNext/>
      <w:keepLines/>
      <w:numPr>
        <w:ilvl w:val="2"/>
        <w:numId w:val="2"/>
      </w:numPr>
      <w:spacing w:before="260" w:beforeLines="0" w:beforeAutospacing="0" w:after="260" w:afterLines="0" w:afterAutospacing="0" w:line="413" w:lineRule="auto"/>
      <w:ind w:firstLine="400"/>
      <w:outlineLvl w:val="2"/>
    </w:pPr>
    <w:rPr>
      <w:b/>
      <w:sz w:val="32"/>
    </w:rPr>
  </w:style>
  <w:style w:type="paragraph" w:styleId="5">
    <w:name w:val="heading 4"/>
    <w:basedOn w:val="1"/>
    <w:next w:val="1"/>
    <w:semiHidden/>
    <w:unhideWhenUsed/>
    <w:qFormat/>
    <w:uiPriority w:val="0"/>
    <w:pPr>
      <w:keepNext/>
      <w:keepLines/>
      <w:numPr>
        <w:ilvl w:val="3"/>
        <w:numId w:val="2"/>
      </w:numPr>
      <w:spacing w:before="280" w:beforeLines="0" w:beforeAutospacing="0" w:after="290" w:afterLines="0" w:afterAutospacing="0" w:line="372" w:lineRule="auto"/>
      <w:ind w:firstLine="402"/>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2"/>
      </w:numPr>
      <w:spacing w:before="280" w:beforeLines="0" w:beforeAutospacing="0" w:after="290" w:afterLines="0" w:afterAutospacing="0" w:line="372" w:lineRule="auto"/>
      <w:ind w:firstLine="402"/>
      <w:outlineLvl w:val="4"/>
    </w:pPr>
    <w:rPr>
      <w:b/>
      <w:sz w:val="28"/>
    </w:rPr>
  </w:style>
  <w:style w:type="paragraph" w:styleId="7">
    <w:name w:val="heading 6"/>
    <w:basedOn w:val="1"/>
    <w:next w:val="1"/>
    <w:semiHidden/>
    <w:unhideWhenUsed/>
    <w:qFormat/>
    <w:uiPriority w:val="0"/>
    <w:pPr>
      <w:keepNext/>
      <w:keepLines/>
      <w:numPr>
        <w:ilvl w:val="5"/>
        <w:numId w:val="2"/>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firstLine="402"/>
      <w:outlineLvl w:val="6"/>
    </w:pPr>
    <w:rPr>
      <w:b/>
      <w:sz w:val="24"/>
    </w:rPr>
  </w:style>
  <w:style w:type="paragraph" w:styleId="9">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2">
    <w:name w:val="Default Paragraph Font"/>
    <w:semiHidden/>
    <w:qFormat/>
    <w:uiPriority w:val="99"/>
  </w:style>
  <w:style w:type="table" w:default="1" w:styleId="11">
    <w:name w:val="Normal Table"/>
    <w:semiHidden/>
    <w:qFormat/>
    <w:uiPriority w:val="0"/>
    <w:tblPr>
      <w:tblCellMar>
        <w:top w:w="0" w:type="dxa"/>
        <w:left w:w="108" w:type="dxa"/>
        <w:bottom w:w="0" w:type="dxa"/>
        <w:right w:w="108" w:type="dxa"/>
      </w:tblCellMar>
    </w:tblPr>
  </w:style>
  <w:style w:type="character" w:customStyle="1" w:styleId="13">
    <w:name w:val="标题 1 Char"/>
    <w:basedOn w:val="12"/>
    <w:link w:val="2"/>
    <w:qFormat/>
    <w:locked/>
    <w:uiPriority w:val="99"/>
    <w:rPr>
      <w:rFonts w:ascii="黑体" w:hAnsi="黑体" w:eastAsia="仿宋" w:cs="仿宋"/>
      <w:b/>
      <w:kern w:val="44"/>
      <w:sz w:val="24"/>
      <w:lang w:val="zh-CN" w:bidi="zh-CN"/>
    </w:rPr>
  </w:style>
  <w:style w:type="character" w:customStyle="1" w:styleId="14">
    <w:name w:val="font11"/>
    <w:basedOn w:val="12"/>
    <w:qFormat/>
    <w:uiPriority w:val="0"/>
    <w:rPr>
      <w:rFonts w:hint="eastAsia" w:ascii="宋体" w:hAnsi="宋体" w:eastAsia="宋体" w:cs="宋体"/>
      <w:color w:val="000000"/>
      <w:sz w:val="22"/>
      <w:szCs w:val="22"/>
      <w:u w:val="none"/>
      <w:vertAlign w:val="superscript"/>
    </w:rPr>
  </w:style>
  <w:style w:type="character" w:customStyle="1" w:styleId="15">
    <w:name w:val="font01"/>
    <w:basedOn w:val="12"/>
    <w:qFormat/>
    <w:uiPriority w:val="0"/>
    <w:rPr>
      <w:rFonts w:hint="eastAsia" w:ascii="宋体" w:hAnsi="宋体" w:eastAsia="宋体" w:cs="宋体"/>
      <w:color w:val="000000"/>
      <w:sz w:val="22"/>
      <w:szCs w:val="22"/>
      <w:u w:val="none"/>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2020-10-14T11:49:00Z</dcterms:created>
  <dc:creator>陈军</dc:creator>
  <cp:lastModifiedBy>Administrator</cp:lastModifiedBy>
  <dcterms:modified xsi:type="dcterms:W3CDTF">2020-11-16T06:19:00Z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