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项目需求清单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="1800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070"/>
        <w:gridCol w:w="121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品牌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规格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/型号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数量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/台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格力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2P挂机/KFR-50GW/（50563）FNhAa-B3JY01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中标后一周内安装完毕。中标后，签订合同前提供在当地具有售后服务能力证</w:t>
            </w:r>
            <w:bookmarkStart w:id="0" w:name="_GoBack"/>
            <w:bookmarkEnd w:id="0"/>
            <w:r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格力</w:t>
            </w:r>
          </w:p>
        </w:tc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3P挂机/KFR-72GW/（72563）FNhAa-B3JY01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</w:tc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5622" w:firstLineChars="2000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南通市唐闸中学</w:t>
      </w:r>
    </w:p>
    <w:p>
      <w:pPr>
        <w:ind w:firstLine="5622" w:firstLineChars="2000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2020年11月2日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787C"/>
    <w:rsid w:val="05966458"/>
    <w:rsid w:val="1D06787C"/>
    <w:rsid w:val="391F7647"/>
    <w:rsid w:val="708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2020-11-02T08:03:00Z</dcterms:created>
  <dc:creator>平常心</dc:creator>
  <cp:lastModifiedBy>平常心</cp:lastModifiedBy>
  <dcterms:modified xsi:type="dcterms:W3CDTF">2020-11-04T03:31:58Z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